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8C" w:rsidRPr="00E539C6" w:rsidRDefault="00EB1133" w:rsidP="00EB1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E539C6">
        <w:rPr>
          <w:rFonts w:ascii="Arial" w:hAnsi="Arial" w:cs="Arial"/>
          <w:b/>
        </w:rPr>
        <w:t>V.</w:t>
      </w:r>
    </w:p>
    <w:p w:rsidR="00EB1133" w:rsidRDefault="00EB1133" w:rsidP="00B5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2C01" w:rsidRPr="007441D3" w:rsidRDefault="00582C01" w:rsidP="00B5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441D3">
        <w:rPr>
          <w:rFonts w:ascii="Arial" w:hAnsi="Arial" w:cs="Arial"/>
          <w:b/>
          <w:bCs/>
        </w:rPr>
        <w:t xml:space="preserve">PLATNÉ ZNĚNÍ VYHLÁŠKY č. </w:t>
      </w:r>
      <w:r w:rsidR="00493072">
        <w:rPr>
          <w:rFonts w:ascii="Arial" w:hAnsi="Arial" w:cs="Arial"/>
          <w:b/>
          <w:bCs/>
        </w:rPr>
        <w:t xml:space="preserve">321/2014 </w:t>
      </w:r>
      <w:r w:rsidR="00E6328C" w:rsidRPr="007441D3">
        <w:rPr>
          <w:rFonts w:ascii="Arial" w:hAnsi="Arial" w:cs="Arial"/>
          <w:b/>
          <w:bCs/>
        </w:rPr>
        <w:t>Sb.</w:t>
      </w:r>
      <w:r w:rsidRPr="007441D3">
        <w:rPr>
          <w:rFonts w:ascii="Arial" w:hAnsi="Arial" w:cs="Arial"/>
          <w:b/>
          <w:bCs/>
        </w:rPr>
        <w:t xml:space="preserve"> </w:t>
      </w:r>
      <w:r w:rsidRPr="007441D3">
        <w:rPr>
          <w:rFonts w:ascii="Arial" w:hAnsi="Arial" w:cs="Arial"/>
          <w:b/>
          <w:bCs/>
          <w:u w:val="single"/>
        </w:rPr>
        <w:t>S VYZNAČENÍM NAVRHOVANÝCH ZMĚN</w:t>
      </w:r>
    </w:p>
    <w:p w:rsidR="00582C01" w:rsidRDefault="00582C01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533B9" w:rsidRPr="007441D3" w:rsidRDefault="00B533B9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6328C" w:rsidRPr="007441D3" w:rsidRDefault="00493072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321/2014</w:t>
      </w:r>
      <w:r w:rsidR="00582C01" w:rsidRPr="007441D3">
        <w:rPr>
          <w:rFonts w:ascii="Arial" w:hAnsi="Arial" w:cs="Arial"/>
          <w:b/>
          <w:bCs/>
        </w:rPr>
        <w:t xml:space="preserve"> Sb.</w:t>
      </w:r>
      <w:r w:rsidR="00E6328C" w:rsidRPr="007441D3">
        <w:rPr>
          <w:rFonts w:ascii="Arial" w:hAnsi="Arial" w:cs="Arial"/>
          <w:b/>
          <w:bCs/>
        </w:rPr>
        <w:t xml:space="preserve"> </w:t>
      </w: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441D3">
        <w:rPr>
          <w:rFonts w:ascii="Arial" w:hAnsi="Arial" w:cs="Arial"/>
          <w:b/>
          <w:bCs/>
        </w:rPr>
        <w:t>VYHLÁŠKA</w:t>
      </w: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6328C" w:rsidRPr="007441D3" w:rsidRDefault="00493072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ze dne 16</w:t>
      </w:r>
      <w:r w:rsidR="00E6328C" w:rsidRPr="007441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prosince 2014</w:t>
      </w:r>
      <w:r w:rsidR="00E6328C" w:rsidRPr="007441D3">
        <w:rPr>
          <w:rFonts w:ascii="Arial" w:hAnsi="Arial" w:cs="Arial"/>
        </w:rPr>
        <w:t xml:space="preserve"> </w:t>
      </w: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441D3">
        <w:rPr>
          <w:rFonts w:ascii="Arial" w:hAnsi="Arial" w:cs="Arial"/>
          <w:b/>
          <w:bCs/>
        </w:rPr>
        <w:t xml:space="preserve">o </w:t>
      </w:r>
      <w:r w:rsidR="00493072" w:rsidRPr="00493072">
        <w:rPr>
          <w:rFonts w:ascii="Arial" w:hAnsi="Arial" w:cs="Arial"/>
          <w:b/>
          <w:bCs/>
        </w:rPr>
        <w:t>rozsahu a způsobu zajištění odděleného soustřeďování složek komunálních odpadů</w:t>
      </w: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41D3">
        <w:rPr>
          <w:rFonts w:ascii="Arial" w:hAnsi="Arial" w:cs="Arial"/>
        </w:rPr>
        <w:tab/>
        <w:t>Ministerstvo životního prost</w:t>
      </w:r>
      <w:r w:rsidRPr="00493072">
        <w:rPr>
          <w:rFonts w:ascii="Arial" w:hAnsi="Arial" w:cs="Arial"/>
        </w:rPr>
        <w:t xml:space="preserve">ředí stanoví podle </w:t>
      </w:r>
      <w:r w:rsidR="00493072" w:rsidRPr="00493072">
        <w:rPr>
          <w:rFonts w:ascii="Arial" w:hAnsi="Arial" w:cs="Arial"/>
        </w:rPr>
        <w:t>§ 17 odst. 3 zákona č. 185/2001 Sb., o odpadech a o změně některých dalších zákonů, ve znění zákona č. 229/2014 Sb.:</w:t>
      </w:r>
      <w:r w:rsidRPr="00493072">
        <w:rPr>
          <w:rFonts w:ascii="Arial" w:hAnsi="Arial" w:cs="Arial"/>
        </w:rPr>
        <w:t xml:space="preserve"> </w:t>
      </w:r>
    </w:p>
    <w:p w:rsidR="00E6328C" w:rsidRPr="007441D3" w:rsidRDefault="00E6328C" w:rsidP="00B53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§ 1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 xml:space="preserve">Způsob zajištění odděleného soustřeďování složek komunálních odpadů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Oddělené soustřeďování složek komunálních odpadů může obec provádět prostřednictvím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a) sběrných dvorů,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b) zařízení podle </w:t>
      </w:r>
      <w:hyperlink r:id="rId8" w:history="1">
        <w:r w:rsidRPr="00493072">
          <w:rPr>
            <w:rFonts w:ascii="Arial" w:hAnsi="Arial" w:cs="Arial"/>
          </w:rPr>
          <w:t>§ 14 odst. 1 zákona</w:t>
        </w:r>
      </w:hyperlink>
      <w:r w:rsidRPr="00493072">
        <w:rPr>
          <w:rFonts w:ascii="Arial" w:hAnsi="Arial" w:cs="Arial"/>
        </w:rPr>
        <w:t xml:space="preserve"> a v případě biologicky rozložitelných komunálních odpadů také prostřednictvím malých zařízení podle § 33b zákona,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c) velkoobjemových kontejnerů,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d) sběrných nádob,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e) pytlového způsobu sběru, nebo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f) kombinací způsobů podle písmen a) až e).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§ 2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 xml:space="preserve">Biologicky rozložitelné komunální odpady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(1) Obec je povinna zajistit </w:t>
      </w:r>
      <w:r>
        <w:rPr>
          <w:rFonts w:ascii="Arial" w:hAnsi="Arial" w:cs="Arial"/>
          <w:b/>
        </w:rPr>
        <w:t xml:space="preserve">celoročně </w:t>
      </w:r>
      <w:r w:rsidRPr="00493072">
        <w:rPr>
          <w:rFonts w:ascii="Arial" w:hAnsi="Arial" w:cs="Arial"/>
        </w:rPr>
        <w:t>místa pro oddělené soustřeďování minimálně pro biologické odpady rostlinného původu</w:t>
      </w:r>
      <w:r w:rsidRPr="00493072">
        <w:rPr>
          <w:rFonts w:ascii="Arial" w:hAnsi="Arial" w:cs="Arial"/>
          <w:strike/>
        </w:rPr>
        <w:t>, a to minimálně v období od 1. dubna do 31. října kalendářního roku</w:t>
      </w:r>
      <w:r w:rsidRPr="00493072">
        <w:rPr>
          <w:rFonts w:ascii="Arial" w:hAnsi="Arial" w:cs="Arial"/>
        </w:rPr>
        <w:t xml:space="preserve">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(2) </w:t>
      </w:r>
      <w:r>
        <w:rPr>
          <w:rFonts w:ascii="Arial" w:hAnsi="Arial" w:cs="Arial"/>
          <w:b/>
        </w:rPr>
        <w:t>Povinnost podle odstavce 1</w:t>
      </w:r>
      <w:r w:rsidRPr="00493072">
        <w:rPr>
          <w:rFonts w:ascii="Arial" w:hAnsi="Arial" w:cs="Arial"/>
          <w:strike/>
        </w:rPr>
        <w:t>Tato povinnost</w:t>
      </w:r>
      <w:r w:rsidRPr="00493072">
        <w:rPr>
          <w:rFonts w:ascii="Arial" w:hAnsi="Arial" w:cs="Arial"/>
        </w:rPr>
        <w:t xml:space="preserve"> je splněna také v případě, že biologický odpad rostlinného původu je s ohledem na následný způsob využití</w:t>
      </w:r>
      <w:r w:rsidRPr="00493072">
        <w:rPr>
          <w:rFonts w:ascii="Arial" w:hAnsi="Arial" w:cs="Arial"/>
          <w:vertAlign w:val="superscript"/>
        </w:rPr>
        <w:t>1)</w:t>
      </w:r>
      <w:r w:rsidRPr="00493072">
        <w:rPr>
          <w:rFonts w:ascii="Arial" w:hAnsi="Arial" w:cs="Arial"/>
        </w:rPr>
        <w:t xml:space="preserve"> soustřeďován společně s biologickým odpadem živočišného původu.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(3) Biologickým odpadem rostlinného původu se rozumí biologicky rozložitelný komunální odpad, který neobsahuje, ani nepřišel do kontaktu s biologickým odpadem živočišného původu nebo s vedlejšími produkty živočišného původu.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(4) Biologickým odpadem živočišného původu se rozumí biologicky rozložitelný komunální odpad, který obsahuje nebo přišel do kontaktu s biologicky rozložitelným odpadem </w:t>
      </w:r>
      <w:r w:rsidRPr="00493072">
        <w:rPr>
          <w:rFonts w:ascii="Arial" w:hAnsi="Arial" w:cs="Arial"/>
        </w:rPr>
        <w:lastRenderedPageBreak/>
        <w:t xml:space="preserve">živočišného původu z kuchyní a stravoven.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(5) Obec při soustřeďování odpadu, především odpadu ze stravovacích zařízení, musí zajistit podmínky na ochranu veřejného zdraví </w:t>
      </w:r>
      <w:bookmarkStart w:id="0" w:name="_GoBack"/>
      <w:bookmarkEnd w:id="0"/>
      <w:r w:rsidRPr="00493072">
        <w:rPr>
          <w:rFonts w:ascii="Arial" w:hAnsi="Arial" w:cs="Arial"/>
        </w:rPr>
        <w:t xml:space="preserve">a životního prostředí, a to systémem shromažďování, typem nádob a četností odvozu odpadu.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(6) Povinnost zajistit místa pro oddělené soustřeďování biologicky rozložitelného komunálního odpadu je splněna také v případě, že obec má na svém území zavedený systém komunitního kompostování, do kterého je umožněno odevzdávat veškeré rostlinné zbytky z údržby zeleně a zahrad vznikající na území obce. </w:t>
      </w:r>
    </w:p>
    <w:p w:rsid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93072">
        <w:rPr>
          <w:rFonts w:ascii="Arial" w:hAnsi="Arial" w:cs="Arial"/>
          <w:b/>
        </w:rPr>
        <w:t>(7) Obec je povinna zajistit celoročně místa pro oddělené soustřeďování jedlých olejů a tuků. Jedlé oleje a tuky nesmí být soustřeďovány společně s jinými biologicky rozložitelnými odpady. Povinnost podle tohoto odstavce nelze splnit postupem podle odstavce 6.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§ 3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 xml:space="preserve">Papír, plasty, sklo a kovy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(1) Obec je povinna zajistit celoročně místa pro oddělené soustřeďování odpadů papíru, plastů, skla a kovů.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(2) Povinnost podle odstavce 1 je splněna také v případě, že jsou s ohledem na systém dalšího nakládání některé z těchto odpadů soustřeďovány společně, pokud tím nedojde ke zhoršení využitelnosti sebraných odpadů v porovnání s tím, pokud by tyto odpady byly soustřeďovány samostatně.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§ 4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 xml:space="preserve">Nebezpečné komunální odpady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Povinnost zajištění místa pro oddělené soustřeďování nebezpečných odpadů obec splní určením místa k soustřeďování nebezpečných odpadů ve stanovených termínech, minimálně však dvakrát ročně.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§ 5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>Účinnost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072">
        <w:rPr>
          <w:rFonts w:ascii="Arial" w:hAnsi="Arial" w:cs="Arial"/>
        </w:rPr>
        <w:tab/>
        <w:t xml:space="preserve">Tato vyhláška nabývá účinnosti dnem 1. ledna 2015.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072">
        <w:rPr>
          <w:rFonts w:ascii="Arial" w:hAnsi="Arial" w:cs="Arial"/>
        </w:rPr>
        <w:t>Ministr: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93072">
        <w:rPr>
          <w:rFonts w:ascii="Arial" w:hAnsi="Arial" w:cs="Arial"/>
          <w:b/>
          <w:bCs/>
        </w:rPr>
        <w:t xml:space="preserve">Mgr. Brabec v. r.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>____________________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072">
        <w:rPr>
          <w:rFonts w:ascii="Arial" w:hAnsi="Arial" w:cs="Arial"/>
        </w:rPr>
        <w:t xml:space="preserve"> </w:t>
      </w:r>
    </w:p>
    <w:p w:rsidR="00493072" w:rsidRPr="00493072" w:rsidRDefault="00493072" w:rsidP="0049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93072">
        <w:rPr>
          <w:rFonts w:ascii="Arial" w:hAnsi="Arial" w:cs="Arial"/>
          <w:sz w:val="20"/>
        </w:rPr>
        <w:t xml:space="preserve">1) Nařízení Evropského parlamentu a Rady (ES) č. </w:t>
      </w:r>
      <w:hyperlink r:id="rId9" w:history="1">
        <w:r w:rsidRPr="00493072">
          <w:rPr>
            <w:rFonts w:ascii="Arial" w:hAnsi="Arial" w:cs="Arial"/>
            <w:sz w:val="20"/>
          </w:rPr>
          <w:t>1069/2009</w:t>
        </w:r>
      </w:hyperlink>
      <w:r w:rsidRPr="00493072">
        <w:rPr>
          <w:rFonts w:ascii="Arial" w:hAnsi="Arial" w:cs="Arial"/>
          <w:sz w:val="20"/>
        </w:rPr>
        <w:t xml:space="preserve"> ze dne 21. října 2009 o hygienických pravidlech pro vedlejší produkty živočišného původu a získané produkty, které nejsou určeny k lidské spotřebě, a o zrušení nařízení (ES) č. </w:t>
      </w:r>
      <w:hyperlink r:id="rId10" w:history="1">
        <w:r w:rsidRPr="00493072">
          <w:rPr>
            <w:rFonts w:ascii="Arial" w:hAnsi="Arial" w:cs="Arial"/>
            <w:sz w:val="20"/>
          </w:rPr>
          <w:t>1774/2002</w:t>
        </w:r>
      </w:hyperlink>
      <w:r w:rsidRPr="00493072">
        <w:rPr>
          <w:rFonts w:ascii="Arial" w:hAnsi="Arial" w:cs="Arial"/>
          <w:sz w:val="20"/>
        </w:rPr>
        <w:t xml:space="preserve"> (nařízení o vedlejších produktech živočišného původu), v platném znění.</w:t>
      </w:r>
    </w:p>
    <w:p w:rsidR="00F34CE7" w:rsidRPr="00493072" w:rsidRDefault="00F34CE7" w:rsidP="0049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sectPr w:rsidR="00F34CE7" w:rsidRPr="00493072" w:rsidSect="00236BCB">
      <w:footerReference w:type="default" r:id="rId11"/>
      <w:pgSz w:w="11907" w:h="16840"/>
      <w:pgMar w:top="1418" w:right="1418" w:bottom="1418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69" w:rsidRDefault="00553869" w:rsidP="00B533B9">
      <w:pPr>
        <w:spacing w:after="0" w:line="240" w:lineRule="auto"/>
      </w:pPr>
      <w:r>
        <w:separator/>
      </w:r>
    </w:p>
  </w:endnote>
  <w:endnote w:type="continuationSeparator" w:id="0">
    <w:p w:rsidR="00553869" w:rsidRDefault="00553869" w:rsidP="00B5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35" w:rsidRDefault="00FD44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2942">
      <w:rPr>
        <w:noProof/>
      </w:rPr>
      <w:t>2</w:t>
    </w:r>
    <w:r>
      <w:rPr>
        <w:noProof/>
      </w:rPr>
      <w:fldChar w:fldCharType="end"/>
    </w:r>
  </w:p>
  <w:p w:rsidR="00FD4435" w:rsidRDefault="00FD4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69" w:rsidRDefault="00553869" w:rsidP="00B533B9">
      <w:pPr>
        <w:spacing w:after="0" w:line="240" w:lineRule="auto"/>
      </w:pPr>
      <w:r>
        <w:separator/>
      </w:r>
    </w:p>
  </w:footnote>
  <w:footnote w:type="continuationSeparator" w:id="0">
    <w:p w:rsidR="00553869" w:rsidRDefault="00553869" w:rsidP="00B5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B2E1D"/>
    <w:multiLevelType w:val="hybridMultilevel"/>
    <w:tmpl w:val="EC121D12"/>
    <w:lvl w:ilvl="0" w:tplc="DC6CBFC2">
      <w:start w:val="7"/>
      <w:numFmt w:val="lowerLetter"/>
      <w:lvlText w:val="%1)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4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1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8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16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3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30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3775" w:hanging="180"/>
      </w:pPr>
      <w:rPr>
        <w:rFonts w:cs="Times New Roman"/>
      </w:rPr>
    </w:lvl>
  </w:abstractNum>
  <w:abstractNum w:abstractNumId="1" w15:restartNumberingAfterBreak="0">
    <w:nsid w:val="77BB10B0"/>
    <w:multiLevelType w:val="hybridMultilevel"/>
    <w:tmpl w:val="C8A612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2"/>
    <w:rsid w:val="000033B8"/>
    <w:rsid w:val="00007642"/>
    <w:rsid w:val="00031BAF"/>
    <w:rsid w:val="00052B5D"/>
    <w:rsid w:val="000662CE"/>
    <w:rsid w:val="0009267A"/>
    <w:rsid w:val="00095103"/>
    <w:rsid w:val="000970F8"/>
    <w:rsid w:val="000B65AC"/>
    <w:rsid w:val="000C11EF"/>
    <w:rsid w:val="000D40C0"/>
    <w:rsid w:val="000F2DE1"/>
    <w:rsid w:val="00152DDA"/>
    <w:rsid w:val="001556B2"/>
    <w:rsid w:val="00163C4D"/>
    <w:rsid w:val="00172894"/>
    <w:rsid w:val="00180D3B"/>
    <w:rsid w:val="001901AE"/>
    <w:rsid w:val="00192902"/>
    <w:rsid w:val="00194128"/>
    <w:rsid w:val="001C3853"/>
    <w:rsid w:val="001C6D2A"/>
    <w:rsid w:val="001F1DE0"/>
    <w:rsid w:val="00212C9D"/>
    <w:rsid w:val="002177AE"/>
    <w:rsid w:val="00224CE7"/>
    <w:rsid w:val="00236BCB"/>
    <w:rsid w:val="002671AE"/>
    <w:rsid w:val="00270522"/>
    <w:rsid w:val="00282A69"/>
    <w:rsid w:val="002832BC"/>
    <w:rsid w:val="0028699D"/>
    <w:rsid w:val="002D7B66"/>
    <w:rsid w:val="002E2BC5"/>
    <w:rsid w:val="002E55B5"/>
    <w:rsid w:val="002F05D5"/>
    <w:rsid w:val="00304BD1"/>
    <w:rsid w:val="003076F1"/>
    <w:rsid w:val="00316662"/>
    <w:rsid w:val="003179A7"/>
    <w:rsid w:val="003400A9"/>
    <w:rsid w:val="00342A77"/>
    <w:rsid w:val="00365591"/>
    <w:rsid w:val="00373155"/>
    <w:rsid w:val="003875FA"/>
    <w:rsid w:val="0038791E"/>
    <w:rsid w:val="00397217"/>
    <w:rsid w:val="003B5B68"/>
    <w:rsid w:val="003C64B0"/>
    <w:rsid w:val="003D131F"/>
    <w:rsid w:val="003D56DB"/>
    <w:rsid w:val="003D5FCE"/>
    <w:rsid w:val="003F07C7"/>
    <w:rsid w:val="003F1121"/>
    <w:rsid w:val="00405203"/>
    <w:rsid w:val="00410546"/>
    <w:rsid w:val="00430C15"/>
    <w:rsid w:val="00463C83"/>
    <w:rsid w:val="004731A3"/>
    <w:rsid w:val="004847E4"/>
    <w:rsid w:val="00492503"/>
    <w:rsid w:val="00493072"/>
    <w:rsid w:val="004A1460"/>
    <w:rsid w:val="004A62AB"/>
    <w:rsid w:val="004D20D2"/>
    <w:rsid w:val="004D30B4"/>
    <w:rsid w:val="004D51B9"/>
    <w:rsid w:val="00504596"/>
    <w:rsid w:val="005317BE"/>
    <w:rsid w:val="005361A7"/>
    <w:rsid w:val="00541C35"/>
    <w:rsid w:val="00553869"/>
    <w:rsid w:val="00561145"/>
    <w:rsid w:val="005613DB"/>
    <w:rsid w:val="00566EA3"/>
    <w:rsid w:val="00582C01"/>
    <w:rsid w:val="005C3A76"/>
    <w:rsid w:val="006123EA"/>
    <w:rsid w:val="00615607"/>
    <w:rsid w:val="00623A4A"/>
    <w:rsid w:val="00634340"/>
    <w:rsid w:val="00646D12"/>
    <w:rsid w:val="00661557"/>
    <w:rsid w:val="00662C08"/>
    <w:rsid w:val="00667498"/>
    <w:rsid w:val="0067616B"/>
    <w:rsid w:val="00677083"/>
    <w:rsid w:val="0068460E"/>
    <w:rsid w:val="00684A64"/>
    <w:rsid w:val="00685006"/>
    <w:rsid w:val="006A6AED"/>
    <w:rsid w:val="006B03B9"/>
    <w:rsid w:val="006B35DF"/>
    <w:rsid w:val="006D6079"/>
    <w:rsid w:val="006D6E02"/>
    <w:rsid w:val="006F624E"/>
    <w:rsid w:val="00700700"/>
    <w:rsid w:val="007024FD"/>
    <w:rsid w:val="007028C3"/>
    <w:rsid w:val="00711983"/>
    <w:rsid w:val="00720067"/>
    <w:rsid w:val="007306D6"/>
    <w:rsid w:val="007441D3"/>
    <w:rsid w:val="00754957"/>
    <w:rsid w:val="0077023B"/>
    <w:rsid w:val="007810FD"/>
    <w:rsid w:val="00782AB4"/>
    <w:rsid w:val="0078379A"/>
    <w:rsid w:val="007D3EB3"/>
    <w:rsid w:val="00806156"/>
    <w:rsid w:val="00872B8F"/>
    <w:rsid w:val="008A093F"/>
    <w:rsid w:val="008E7DA6"/>
    <w:rsid w:val="008F3BF4"/>
    <w:rsid w:val="00907246"/>
    <w:rsid w:val="00916B2C"/>
    <w:rsid w:val="00917DEA"/>
    <w:rsid w:val="00930E79"/>
    <w:rsid w:val="00977933"/>
    <w:rsid w:val="009D26D0"/>
    <w:rsid w:val="009D3172"/>
    <w:rsid w:val="00A11FC6"/>
    <w:rsid w:val="00A242EE"/>
    <w:rsid w:val="00A3150E"/>
    <w:rsid w:val="00A60726"/>
    <w:rsid w:val="00A611E7"/>
    <w:rsid w:val="00A97729"/>
    <w:rsid w:val="00AA2E35"/>
    <w:rsid w:val="00AB4890"/>
    <w:rsid w:val="00AB7912"/>
    <w:rsid w:val="00AD67C5"/>
    <w:rsid w:val="00B114FF"/>
    <w:rsid w:val="00B21826"/>
    <w:rsid w:val="00B438ED"/>
    <w:rsid w:val="00B4482A"/>
    <w:rsid w:val="00B533B9"/>
    <w:rsid w:val="00B73B6B"/>
    <w:rsid w:val="00BC7E61"/>
    <w:rsid w:val="00BE3185"/>
    <w:rsid w:val="00BF187A"/>
    <w:rsid w:val="00C020B2"/>
    <w:rsid w:val="00C02E87"/>
    <w:rsid w:val="00C13C96"/>
    <w:rsid w:val="00C40E42"/>
    <w:rsid w:val="00C73086"/>
    <w:rsid w:val="00C75273"/>
    <w:rsid w:val="00C9559A"/>
    <w:rsid w:val="00C9687E"/>
    <w:rsid w:val="00CC498D"/>
    <w:rsid w:val="00CF0474"/>
    <w:rsid w:val="00CF0A55"/>
    <w:rsid w:val="00CF2942"/>
    <w:rsid w:val="00D0648E"/>
    <w:rsid w:val="00D07116"/>
    <w:rsid w:val="00D15DD4"/>
    <w:rsid w:val="00D417FB"/>
    <w:rsid w:val="00D755C0"/>
    <w:rsid w:val="00DA6B77"/>
    <w:rsid w:val="00DD7966"/>
    <w:rsid w:val="00DE1230"/>
    <w:rsid w:val="00DF0DEA"/>
    <w:rsid w:val="00E037BB"/>
    <w:rsid w:val="00E3486C"/>
    <w:rsid w:val="00E34E17"/>
    <w:rsid w:val="00E539C6"/>
    <w:rsid w:val="00E604F1"/>
    <w:rsid w:val="00E6328C"/>
    <w:rsid w:val="00EB1133"/>
    <w:rsid w:val="00EC635B"/>
    <w:rsid w:val="00ED324D"/>
    <w:rsid w:val="00EF0865"/>
    <w:rsid w:val="00EF1658"/>
    <w:rsid w:val="00F04B01"/>
    <w:rsid w:val="00F133EA"/>
    <w:rsid w:val="00F216C4"/>
    <w:rsid w:val="00F34CE7"/>
    <w:rsid w:val="00F4203F"/>
    <w:rsid w:val="00F64C10"/>
    <w:rsid w:val="00F70B2C"/>
    <w:rsid w:val="00F8115D"/>
    <w:rsid w:val="00F91A4D"/>
    <w:rsid w:val="00F957E8"/>
    <w:rsid w:val="00FA1AC2"/>
    <w:rsid w:val="00FA63BB"/>
    <w:rsid w:val="00FA663B"/>
    <w:rsid w:val="00FA6F74"/>
    <w:rsid w:val="00FD3659"/>
    <w:rsid w:val="00FD4435"/>
    <w:rsid w:val="00FE25C8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98EF9-40EF-4BA3-93F2-CD7A14FA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CB"/>
  </w:style>
  <w:style w:type="paragraph" w:styleId="Nadpis1">
    <w:name w:val="heading 1"/>
    <w:basedOn w:val="Normln"/>
    <w:next w:val="Normln"/>
    <w:link w:val="Nadpis1Char"/>
    <w:uiPriority w:val="9"/>
    <w:qFormat/>
    <w:rsid w:val="00B438E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38ED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32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32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832B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2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32BC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832B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B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D7B66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E604F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438E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38ED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438E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38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38ED"/>
    <w:rPr>
      <w:rFonts w:cs="Times New Roman"/>
      <w:color w:val="0000FF"/>
      <w:u w:val="single"/>
    </w:rPr>
  </w:style>
  <w:style w:type="paragraph" w:customStyle="1" w:styleId="Zkladntextodsazen1">
    <w:name w:val="Základní text odsazený1"/>
    <w:basedOn w:val="Normln"/>
    <w:rsid w:val="00B438ED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B438ED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Default">
    <w:name w:val="Default"/>
    <w:rsid w:val="00B438E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B53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53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85/2001%20Sb.%252314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EU'&amp;link='32002R1774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EU'&amp;link='32009R1069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53FB-E0B1-48BC-908B-1ED19CD1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Kristýna Hýblová</cp:lastModifiedBy>
  <cp:revision>2</cp:revision>
  <cp:lastPrinted>2016-09-30T08:32:00Z</cp:lastPrinted>
  <dcterms:created xsi:type="dcterms:W3CDTF">2018-01-24T09:17:00Z</dcterms:created>
  <dcterms:modified xsi:type="dcterms:W3CDTF">2018-01-24T09:17:00Z</dcterms:modified>
</cp:coreProperties>
</file>