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E7E0B" w14:textId="5ACD42F9" w:rsidR="00713948" w:rsidRPr="000E2335" w:rsidRDefault="00713948" w:rsidP="006530F8">
      <w:pPr>
        <w:jc w:val="both"/>
        <w:rPr>
          <w:rFonts w:ascii="Arial" w:hAnsi="Arial" w:cs="Arial"/>
        </w:rPr>
      </w:pPr>
    </w:p>
    <w:p w14:paraId="0F8F384E" w14:textId="04D9D9E2" w:rsidR="00CF44B7" w:rsidRPr="000E2335" w:rsidRDefault="00CF44B7" w:rsidP="006530F8">
      <w:pPr>
        <w:jc w:val="right"/>
        <w:rPr>
          <w:rFonts w:ascii="Arial" w:hAnsi="Arial" w:cs="Arial"/>
          <w:b/>
          <w:bCs/>
        </w:rPr>
      </w:pPr>
      <w:r w:rsidRPr="000E2335">
        <w:rPr>
          <w:rFonts w:ascii="Arial" w:hAnsi="Arial" w:cs="Arial"/>
          <w:b/>
          <w:bCs/>
        </w:rPr>
        <w:t>IV.</w:t>
      </w:r>
    </w:p>
    <w:p w14:paraId="34885F89" w14:textId="6EC5D997" w:rsidR="00CF44B7" w:rsidRPr="000E2335" w:rsidRDefault="00CF44B7" w:rsidP="006530F8">
      <w:pPr>
        <w:jc w:val="both"/>
        <w:rPr>
          <w:rFonts w:ascii="Arial" w:hAnsi="Arial" w:cs="Arial"/>
          <w:b/>
          <w:bCs/>
        </w:rPr>
      </w:pPr>
    </w:p>
    <w:p w14:paraId="3739795B" w14:textId="388F34FA" w:rsidR="00CF44B7" w:rsidRPr="002356BE" w:rsidRDefault="00CF44B7" w:rsidP="006530F8">
      <w:pPr>
        <w:jc w:val="center"/>
        <w:rPr>
          <w:rFonts w:ascii="Times New Roman" w:hAnsi="Times New Roman" w:cs="Times New Roman"/>
          <w:b/>
          <w:bCs/>
          <w:sz w:val="28"/>
          <w:szCs w:val="28"/>
        </w:rPr>
      </w:pPr>
      <w:r w:rsidRPr="002356BE">
        <w:rPr>
          <w:rFonts w:ascii="Times New Roman" w:hAnsi="Times New Roman" w:cs="Times New Roman"/>
          <w:b/>
          <w:bCs/>
          <w:sz w:val="28"/>
          <w:szCs w:val="28"/>
        </w:rPr>
        <w:t>DŮVODOVÁ ZPRÁVA</w:t>
      </w:r>
    </w:p>
    <w:p w14:paraId="68F02A64" w14:textId="77777777" w:rsidR="002356BE" w:rsidRPr="002356BE" w:rsidRDefault="002356BE" w:rsidP="006530F8">
      <w:pPr>
        <w:jc w:val="center"/>
        <w:rPr>
          <w:rFonts w:ascii="Times New Roman" w:hAnsi="Times New Roman" w:cs="Times New Roman"/>
          <w:b/>
          <w:bCs/>
        </w:rPr>
      </w:pPr>
    </w:p>
    <w:p w14:paraId="3DB006AF" w14:textId="027FF712" w:rsidR="00CF44B7" w:rsidRPr="002356BE" w:rsidRDefault="00CF44B7" w:rsidP="006530F8">
      <w:pPr>
        <w:pStyle w:val="Odstavecseseznamem"/>
        <w:numPr>
          <w:ilvl w:val="0"/>
          <w:numId w:val="37"/>
        </w:numPr>
        <w:ind w:left="284" w:hanging="284"/>
        <w:jc w:val="both"/>
        <w:rPr>
          <w:rFonts w:ascii="Times New Roman" w:hAnsi="Times New Roman" w:cs="Times New Roman"/>
          <w:b/>
          <w:bCs/>
          <w:sz w:val="24"/>
          <w:szCs w:val="24"/>
        </w:rPr>
      </w:pPr>
      <w:r w:rsidRPr="002356BE">
        <w:rPr>
          <w:rFonts w:ascii="Times New Roman" w:hAnsi="Times New Roman" w:cs="Times New Roman"/>
          <w:b/>
          <w:bCs/>
          <w:sz w:val="24"/>
          <w:szCs w:val="24"/>
        </w:rPr>
        <w:t>O b e c n á   č á s t</w:t>
      </w:r>
    </w:p>
    <w:p w14:paraId="5E5EFA8A" w14:textId="7AB5FC51" w:rsidR="00CF44B7" w:rsidRPr="002356BE" w:rsidRDefault="00CF44B7" w:rsidP="006530F8">
      <w:pPr>
        <w:jc w:val="both"/>
        <w:rPr>
          <w:rFonts w:ascii="Times New Roman" w:hAnsi="Times New Roman" w:cs="Times New Roman"/>
        </w:rPr>
      </w:pPr>
    </w:p>
    <w:p w14:paraId="329D99C0" w14:textId="04C2684D" w:rsidR="00CF44B7" w:rsidRPr="002356BE" w:rsidRDefault="00CF44B7" w:rsidP="006530F8">
      <w:pPr>
        <w:jc w:val="both"/>
        <w:rPr>
          <w:rFonts w:ascii="Times New Roman" w:hAnsi="Times New Roman" w:cs="Times New Roman"/>
          <w:b/>
          <w:bCs/>
        </w:rPr>
      </w:pPr>
      <w:r w:rsidRPr="002356BE">
        <w:rPr>
          <w:rFonts w:ascii="Times New Roman" w:hAnsi="Times New Roman" w:cs="Times New Roman"/>
          <w:b/>
          <w:bCs/>
        </w:rPr>
        <w:t>A</w:t>
      </w:r>
      <w:r w:rsidRPr="002356BE">
        <w:rPr>
          <w:rFonts w:ascii="Times New Roman" w:hAnsi="Times New Roman" w:cs="Times New Roman"/>
          <w:b/>
          <w:bCs/>
        </w:rPr>
        <w:tab/>
        <w:t>Zhodnocení platného právního stavu</w:t>
      </w:r>
    </w:p>
    <w:p w14:paraId="275BC428" w14:textId="64D9D116" w:rsidR="009D06E3" w:rsidRPr="002356BE" w:rsidRDefault="00B659BA" w:rsidP="00FF4F01">
      <w:pPr>
        <w:jc w:val="both"/>
        <w:rPr>
          <w:rFonts w:ascii="Times New Roman" w:hAnsi="Times New Roman" w:cs="Times New Roman"/>
        </w:rPr>
      </w:pPr>
      <w:r w:rsidRPr="002356BE">
        <w:rPr>
          <w:rFonts w:ascii="Times New Roman" w:hAnsi="Times New Roman" w:cs="Times New Roman"/>
        </w:rPr>
        <w:t>Dne 28. června 2024 bylo v Úředním věstníku EU zveřejněno nařízení Evropského parlamentu a Rady (EU) 2024/17</w:t>
      </w:r>
      <w:r w:rsidR="00DF0DF4" w:rsidRPr="002356BE">
        <w:rPr>
          <w:rFonts w:ascii="Times New Roman" w:hAnsi="Times New Roman" w:cs="Times New Roman"/>
        </w:rPr>
        <w:t>35</w:t>
      </w:r>
      <w:r w:rsidRPr="002356BE">
        <w:rPr>
          <w:rFonts w:ascii="Times New Roman" w:hAnsi="Times New Roman" w:cs="Times New Roman"/>
        </w:rPr>
        <w:t xml:space="preserve"> ze dne 13. června 2024</w:t>
      </w:r>
      <w:r w:rsidR="00DD61AD">
        <w:rPr>
          <w:rFonts w:ascii="Times New Roman" w:hAnsi="Times New Roman" w:cs="Times New Roman"/>
        </w:rPr>
        <w:t>,</w:t>
      </w:r>
      <w:r w:rsidRPr="002356BE">
        <w:rPr>
          <w:rFonts w:ascii="Times New Roman" w:hAnsi="Times New Roman" w:cs="Times New Roman"/>
        </w:rPr>
        <w:t xml:space="preserve"> </w:t>
      </w:r>
      <w:r w:rsidR="002B3E0E" w:rsidRPr="002356BE">
        <w:rPr>
          <w:rFonts w:ascii="Times New Roman" w:hAnsi="Times New Roman" w:cs="Times New Roman"/>
        </w:rPr>
        <w:t>kterým se zřizuje rámec opatření pro posílení evropského ekosystému výroby technologií pro nulové čisté emise a mění nařízení (EU) 2018/1724</w:t>
      </w:r>
      <w:r w:rsidRPr="002356BE">
        <w:rPr>
          <w:rFonts w:ascii="Times New Roman" w:hAnsi="Times New Roman" w:cs="Times New Roman"/>
        </w:rPr>
        <w:t xml:space="preserve"> (dále </w:t>
      </w:r>
      <w:r w:rsidR="005B4D76" w:rsidRPr="002356BE">
        <w:rPr>
          <w:rFonts w:ascii="Times New Roman" w:hAnsi="Times New Roman" w:cs="Times New Roman"/>
        </w:rPr>
        <w:t>„</w:t>
      </w:r>
      <w:r w:rsidR="00C76E46" w:rsidRPr="002356BE">
        <w:rPr>
          <w:rFonts w:ascii="Times New Roman" w:hAnsi="Times New Roman" w:cs="Times New Roman"/>
        </w:rPr>
        <w:t xml:space="preserve">nařízení o </w:t>
      </w:r>
      <w:r w:rsidR="00426A50" w:rsidRPr="002356BE">
        <w:rPr>
          <w:rFonts w:ascii="Times New Roman" w:hAnsi="Times New Roman" w:cs="Times New Roman"/>
        </w:rPr>
        <w:t>průmyslu pro nulové čisté emise</w:t>
      </w:r>
      <w:r w:rsidR="005B4D76" w:rsidRPr="002356BE">
        <w:rPr>
          <w:rFonts w:ascii="Times New Roman" w:hAnsi="Times New Roman" w:cs="Times New Roman"/>
        </w:rPr>
        <w:t>“</w:t>
      </w:r>
      <w:r w:rsidR="00772A41">
        <w:rPr>
          <w:rFonts w:ascii="Times New Roman" w:hAnsi="Times New Roman" w:cs="Times New Roman"/>
        </w:rPr>
        <w:t>,</w:t>
      </w:r>
      <w:r w:rsidR="00A23F17" w:rsidRPr="002356BE">
        <w:rPr>
          <w:rFonts w:ascii="Times New Roman" w:hAnsi="Times New Roman" w:cs="Times New Roman"/>
        </w:rPr>
        <w:t xml:space="preserve">  „nařízení</w:t>
      </w:r>
      <w:r w:rsidR="00772A41">
        <w:rPr>
          <w:rFonts w:ascii="Times New Roman" w:hAnsi="Times New Roman" w:cs="Times New Roman"/>
        </w:rPr>
        <w:t xml:space="preserve"> NZIA</w:t>
      </w:r>
      <w:r w:rsidR="00A23F17" w:rsidRPr="002356BE">
        <w:rPr>
          <w:rFonts w:ascii="Times New Roman" w:hAnsi="Times New Roman" w:cs="Times New Roman"/>
        </w:rPr>
        <w:t>“</w:t>
      </w:r>
      <w:r w:rsidR="00772A41">
        <w:rPr>
          <w:rFonts w:ascii="Times New Roman" w:hAnsi="Times New Roman" w:cs="Times New Roman"/>
        </w:rPr>
        <w:t xml:space="preserve"> nebo jen „nařízení“</w:t>
      </w:r>
      <w:r w:rsidRPr="002356BE">
        <w:rPr>
          <w:rFonts w:ascii="Times New Roman" w:hAnsi="Times New Roman" w:cs="Times New Roman"/>
        </w:rPr>
        <w:t xml:space="preserve">). </w:t>
      </w:r>
      <w:r w:rsidR="00FF4F01">
        <w:rPr>
          <w:rFonts w:ascii="Times New Roman" w:hAnsi="Times New Roman" w:cs="Times New Roman"/>
        </w:rPr>
        <w:t xml:space="preserve"> </w:t>
      </w:r>
      <w:r w:rsidR="00772A41" w:rsidRPr="003A03B0">
        <w:rPr>
          <w:rFonts w:ascii="Times New Roman" w:hAnsi="Times New Roman" w:cs="Times New Roman"/>
        </w:rPr>
        <w:t>Nařízení vstoupilo v účinnost 29. června 2024</w:t>
      </w:r>
      <w:r w:rsidR="00FF4F01" w:rsidRPr="002356BE">
        <w:rPr>
          <w:rFonts w:ascii="Times New Roman" w:hAnsi="Times New Roman" w:cs="Times New Roman"/>
          <w:color w:val="auto"/>
        </w:rPr>
        <w:t xml:space="preserve"> a pro plnění jednotlivých povinností jak pro členské státy, tak pro samotnou Komisi stanovuje řadu postupných termínů.</w:t>
      </w:r>
    </w:p>
    <w:p w14:paraId="49F019BB" w14:textId="337AE917" w:rsidR="00426A50" w:rsidRPr="002356BE" w:rsidRDefault="00B659BA" w:rsidP="00613ECC">
      <w:pPr>
        <w:jc w:val="both"/>
        <w:rPr>
          <w:rFonts w:ascii="Times New Roman" w:hAnsi="Times New Roman" w:cs="Times New Roman"/>
          <w:noProof/>
        </w:rPr>
      </w:pPr>
      <w:r w:rsidRPr="002356BE">
        <w:rPr>
          <w:rFonts w:ascii="Times New Roman" w:hAnsi="Times New Roman" w:cs="Times New Roman"/>
        </w:rPr>
        <w:t>Návrh tohoto nařízení</w:t>
      </w:r>
      <w:r w:rsidR="00C76E46" w:rsidRPr="002356BE">
        <w:rPr>
          <w:rFonts w:ascii="Times New Roman" w:hAnsi="Times New Roman" w:cs="Times New Roman"/>
        </w:rPr>
        <w:t xml:space="preserve"> byl</w:t>
      </w:r>
      <w:r w:rsidR="00E436B5" w:rsidRPr="002356BE">
        <w:rPr>
          <w:rFonts w:ascii="Times New Roman" w:hAnsi="Times New Roman" w:cs="Times New Roman"/>
        </w:rPr>
        <w:t xml:space="preserve"> Evropskou komisí </w:t>
      </w:r>
      <w:r w:rsidRPr="002356BE">
        <w:rPr>
          <w:rFonts w:ascii="Times New Roman" w:hAnsi="Times New Roman" w:cs="Times New Roman"/>
        </w:rPr>
        <w:t>předložen</w:t>
      </w:r>
      <w:r w:rsidR="00E436B5" w:rsidRPr="002356BE">
        <w:rPr>
          <w:rFonts w:ascii="Times New Roman" w:hAnsi="Times New Roman" w:cs="Times New Roman"/>
        </w:rPr>
        <w:t xml:space="preserve"> v březnu 202</w:t>
      </w:r>
      <w:r w:rsidR="00613ECC" w:rsidRPr="002356BE">
        <w:rPr>
          <w:rFonts w:ascii="Times New Roman" w:hAnsi="Times New Roman" w:cs="Times New Roman"/>
        </w:rPr>
        <w:t xml:space="preserve">3 </w:t>
      </w:r>
      <w:r w:rsidR="00E436B5" w:rsidRPr="002356BE">
        <w:rPr>
          <w:rFonts w:ascii="Times New Roman" w:hAnsi="Times New Roman" w:cs="Times New Roman"/>
        </w:rPr>
        <w:t xml:space="preserve">jako součást </w:t>
      </w:r>
      <w:r w:rsidR="00C76E46" w:rsidRPr="002356BE">
        <w:rPr>
          <w:rFonts w:ascii="Times New Roman" w:hAnsi="Times New Roman" w:cs="Times New Roman"/>
        </w:rPr>
        <w:t>balíčk</w:t>
      </w:r>
      <w:r w:rsidR="00E436B5" w:rsidRPr="002356BE">
        <w:rPr>
          <w:rFonts w:ascii="Times New Roman" w:hAnsi="Times New Roman" w:cs="Times New Roman"/>
        </w:rPr>
        <w:t>u</w:t>
      </w:r>
      <w:r w:rsidR="00C76E46" w:rsidRPr="002356BE">
        <w:rPr>
          <w:rFonts w:ascii="Times New Roman" w:hAnsi="Times New Roman" w:cs="Times New Roman"/>
        </w:rPr>
        <w:t xml:space="preserve"> v oblasti </w:t>
      </w:r>
      <w:r w:rsidR="00426A50" w:rsidRPr="002356BE">
        <w:rPr>
          <w:rFonts w:ascii="Times New Roman" w:hAnsi="Times New Roman" w:cs="Times New Roman"/>
        </w:rPr>
        <w:t xml:space="preserve">naplňování </w:t>
      </w:r>
      <w:r w:rsidR="008801D6" w:rsidRPr="002356BE">
        <w:rPr>
          <w:rFonts w:ascii="Times New Roman" w:hAnsi="Times New Roman" w:cs="Times New Roman"/>
        </w:rPr>
        <w:t>P</w:t>
      </w:r>
      <w:r w:rsidR="00426A50" w:rsidRPr="002356BE">
        <w:rPr>
          <w:rFonts w:ascii="Times New Roman" w:hAnsi="Times New Roman" w:cs="Times New Roman"/>
        </w:rPr>
        <w:t>růmyslového plánu Zelené dohody</w:t>
      </w:r>
      <w:r w:rsidR="00E436B5" w:rsidRPr="002356BE">
        <w:rPr>
          <w:rFonts w:ascii="Times New Roman" w:hAnsi="Times New Roman" w:cs="Times New Roman"/>
        </w:rPr>
        <w:t xml:space="preserve">. </w:t>
      </w:r>
      <w:r w:rsidR="008801D6" w:rsidRPr="002356BE">
        <w:rPr>
          <w:rFonts w:ascii="Times New Roman" w:hAnsi="Times New Roman" w:cs="Times New Roman"/>
        </w:rPr>
        <w:t>S</w:t>
      </w:r>
      <w:r w:rsidR="00426A50" w:rsidRPr="002356BE">
        <w:rPr>
          <w:rFonts w:ascii="Times New Roman" w:hAnsi="Times New Roman" w:cs="Times New Roman"/>
          <w:noProof/>
        </w:rPr>
        <w:t>dělení</w:t>
      </w:r>
      <w:r w:rsidR="008801D6" w:rsidRPr="002356BE">
        <w:rPr>
          <w:rFonts w:ascii="Times New Roman" w:hAnsi="Times New Roman" w:cs="Times New Roman"/>
          <w:noProof/>
        </w:rPr>
        <w:t>m</w:t>
      </w:r>
      <w:r w:rsidR="00426A50" w:rsidRPr="002356BE">
        <w:rPr>
          <w:rFonts w:ascii="Times New Roman" w:hAnsi="Times New Roman" w:cs="Times New Roman"/>
          <w:noProof/>
        </w:rPr>
        <w:t xml:space="preserve"> o průmyslovém plánu Zelené dohody ze dne 1. února 2023 </w:t>
      </w:r>
      <w:r w:rsidR="008801D6" w:rsidRPr="002356BE">
        <w:rPr>
          <w:rFonts w:ascii="Times New Roman" w:hAnsi="Times New Roman" w:cs="Times New Roman"/>
          <w:noProof/>
        </w:rPr>
        <w:t xml:space="preserve">Komise </w:t>
      </w:r>
      <w:r w:rsidR="00426A50" w:rsidRPr="002356BE">
        <w:rPr>
          <w:rFonts w:ascii="Times New Roman" w:hAnsi="Times New Roman" w:cs="Times New Roman"/>
          <w:noProof/>
        </w:rPr>
        <w:t>představila komplexní plán na zvýšení</w:t>
      </w:r>
      <w:r w:rsidR="00613ECC" w:rsidRPr="002356BE">
        <w:rPr>
          <w:rFonts w:ascii="Times New Roman" w:hAnsi="Times New Roman" w:cs="Times New Roman"/>
          <w:noProof/>
        </w:rPr>
        <w:t xml:space="preserve"> </w:t>
      </w:r>
      <w:r w:rsidR="00426A50" w:rsidRPr="002356BE">
        <w:rPr>
          <w:rFonts w:ascii="Times New Roman" w:hAnsi="Times New Roman" w:cs="Times New Roman"/>
          <w:noProof/>
        </w:rPr>
        <w:t xml:space="preserve">konkurenceschopnosti evropského průmyslu pro nulové čisté emise a podporu rychlého přechodu na klimatickou neutralitu. Plán se opírá o následující čtyři pilíře: i) předvídatelné a zjednodušené právní prostředí; ii) rychlejší přístup k financování; iii) zlepšování dovedností a iv) otevřený obchod pro odolné dodavatelské řetězce. </w:t>
      </w:r>
    </w:p>
    <w:p w14:paraId="5A02CF38" w14:textId="5330CCEA" w:rsidR="00426A50" w:rsidRPr="002356BE" w:rsidRDefault="008801D6" w:rsidP="00426A50">
      <w:pPr>
        <w:jc w:val="both"/>
        <w:rPr>
          <w:rFonts w:ascii="Times New Roman" w:hAnsi="Times New Roman" w:cs="Times New Roman"/>
        </w:rPr>
      </w:pPr>
      <w:r w:rsidRPr="002356BE">
        <w:rPr>
          <w:rFonts w:ascii="Times New Roman" w:hAnsi="Times New Roman" w:cs="Times New Roman"/>
          <w:noProof/>
        </w:rPr>
        <w:t>Nařízení</w:t>
      </w:r>
      <w:r w:rsidR="00426A50" w:rsidRPr="002356BE">
        <w:rPr>
          <w:rFonts w:ascii="Times New Roman" w:hAnsi="Times New Roman" w:cs="Times New Roman"/>
          <w:noProof/>
        </w:rPr>
        <w:t xml:space="preserve"> o průmyslu pro nulové čisté emise je součástí opatření oznámených v této souvislosti, jejichž cílem je zjednodušit regulační rámec a zlepšit investiční prostředí pro výrobní kapacity Unie v oblasti technologií, které jsou klíčové pro splnění cílů Unie týkajících se klimatické neutrality a zajištění odolnosti našeho dekarbonizovaného energetického systému a zároveň přispět ke snížení znečištění ve prospěch veřejného zdraví a dobrého životního prostředí planety.</w:t>
      </w:r>
    </w:p>
    <w:p w14:paraId="5C5E33F1" w14:textId="77777777" w:rsidR="008801D6" w:rsidRPr="002356BE" w:rsidRDefault="008801D6" w:rsidP="00613ECC">
      <w:pPr>
        <w:jc w:val="both"/>
        <w:rPr>
          <w:rFonts w:ascii="Times New Roman" w:hAnsi="Times New Roman" w:cs="Times New Roman"/>
          <w:noProof/>
        </w:rPr>
      </w:pPr>
      <w:r w:rsidRPr="002356BE">
        <w:rPr>
          <w:rFonts w:ascii="Times New Roman" w:hAnsi="Times New Roman" w:cs="Times New Roman"/>
          <w:noProof/>
        </w:rPr>
        <w:t>Výchozím iniciátorem pro přípravu tohoto nařízení byl fakt, že Evropa je v současné době čistým dovozcem technologií pro nulové čisté emise, přičemž přibližně čtvrtina elektromobilů a baterií a téměř všechny solární fotovoltaické moduly a palivové články se dovážejí převážně z Číny. V případě solárních fotovoltaických technologií a jejich součástí přesahuje tato závislost v určitých segmentech na začátku hodnotového řetězce více než 90 % výrobků, například ingotů a destiček. V jiných odvětvích, kde je průmysl EU dosud silný, což jsou například větrné turbíny a tepelná čerpadla, se obchodní bilance Unie zhoršuje a výrobci v EU čelí rostoucím nákladům na energii a vstupy. Navíc v oblasti zachycování a ukládání uhlíku brání v současné době nedostatek úložišť CO</w:t>
      </w:r>
      <w:r w:rsidRPr="002356BE">
        <w:rPr>
          <w:rFonts w:ascii="Times New Roman" w:hAnsi="Times New Roman" w:cs="Times New Roman"/>
          <w:noProof/>
          <w:vertAlign w:val="subscript"/>
        </w:rPr>
        <w:t>2</w:t>
      </w:r>
      <w:r w:rsidRPr="002356BE">
        <w:rPr>
          <w:rFonts w:ascii="Times New Roman" w:hAnsi="Times New Roman" w:cs="Times New Roman"/>
          <w:noProof/>
        </w:rPr>
        <w:t xml:space="preserve"> vzniku hodnotového řetězce pro zachycování a ukládání uhlíku v EU.</w:t>
      </w:r>
    </w:p>
    <w:p w14:paraId="4B3FF3DA" w14:textId="523583C0" w:rsidR="005332BA" w:rsidRPr="002356BE" w:rsidRDefault="005332BA" w:rsidP="00613ECC">
      <w:pPr>
        <w:jc w:val="both"/>
        <w:rPr>
          <w:rFonts w:ascii="Times New Roman" w:hAnsi="Times New Roman" w:cs="Times New Roman"/>
          <w:noProof/>
        </w:rPr>
      </w:pPr>
      <w:r w:rsidRPr="002356BE">
        <w:rPr>
          <w:rFonts w:ascii="Times New Roman" w:hAnsi="Times New Roman" w:cs="Times New Roman"/>
          <w:noProof/>
        </w:rPr>
        <w:t>Cílem nařízení je tedy nejen snížit závislost, ale také přispět k tomu, aby měl průmysl v EU k dispozici technologie, které potřebuje k dekarbonizaci, a poskytnout občanům čistou, cenově dostupnou a bezpečnou energii, a to i zranitelným domácnostem a spotřebitelům s nízkými a nižšími středními příjmy. Ekosystém nulových čistých emisí Unie měl v roce 2021 hodnotu více než 100 miliard EUR a od roku 2020 se jeho hodnota zdvojnásobila.Tento návrh naplňuje cíl posílit evropský ekosystém výroby technologií pro nulové čisté emise uvedený ve sdělení Komise o průmyslovém plánu Zelené dohody.</w:t>
      </w:r>
    </w:p>
    <w:p w14:paraId="6F7AC849" w14:textId="4443DEFE" w:rsidR="005332BA" w:rsidRPr="002356BE" w:rsidRDefault="005332BA" w:rsidP="009C55AF">
      <w:pPr>
        <w:jc w:val="both"/>
        <w:rPr>
          <w:rFonts w:ascii="Times New Roman" w:hAnsi="Times New Roman" w:cs="Times New Roman"/>
          <w:noProof/>
        </w:rPr>
      </w:pPr>
      <w:r w:rsidRPr="002356BE">
        <w:rPr>
          <w:rFonts w:ascii="Times New Roman" w:hAnsi="Times New Roman" w:cs="Times New Roman"/>
          <w:noProof/>
        </w:rPr>
        <w:lastRenderedPageBreak/>
        <w:t xml:space="preserve">V obecné rovině lze shrnout, že cílem nařízení o průmyslu pro nulové čisté emise je řešit následující hlavní faktory investic do výroby technologií pro nulové čisté emise: </w:t>
      </w:r>
    </w:p>
    <w:p w14:paraId="54628D68" w14:textId="77777777" w:rsidR="005332BA" w:rsidRPr="002356BE" w:rsidRDefault="005332BA" w:rsidP="005332BA">
      <w:pPr>
        <w:pStyle w:val="Tiret0"/>
        <w:numPr>
          <w:ilvl w:val="0"/>
          <w:numId w:val="47"/>
        </w:numPr>
        <w:rPr>
          <w:noProof/>
          <w:sz w:val="22"/>
        </w:rPr>
      </w:pPr>
      <w:r w:rsidRPr="002356BE">
        <w:rPr>
          <w:noProof/>
          <w:sz w:val="22"/>
        </w:rPr>
        <w:t>zvýšení investiční jistoty, soustředěnost politiky a koordinace stanovením jasných cílů a mechanismů sledování,</w:t>
      </w:r>
    </w:p>
    <w:p w14:paraId="63D7B668" w14:textId="77777777" w:rsidR="005332BA" w:rsidRPr="002356BE" w:rsidRDefault="005332BA" w:rsidP="005332BA">
      <w:pPr>
        <w:pStyle w:val="Tiret0"/>
        <w:numPr>
          <w:ilvl w:val="0"/>
          <w:numId w:val="47"/>
        </w:numPr>
        <w:rPr>
          <w:noProof/>
          <w:sz w:val="22"/>
        </w:rPr>
      </w:pPr>
      <w:r w:rsidRPr="002356BE">
        <w:rPr>
          <w:noProof/>
          <w:sz w:val="22"/>
        </w:rPr>
        <w:t>snížení administrativní zátěže při rozvoji projektů výroby pro nulové čisté emise, včetně zefektivnění administrativních požadavků a usnadnění povolování, zřizování regulačních pískovišť a zajištění přístupu k informacím,</w:t>
      </w:r>
    </w:p>
    <w:p w14:paraId="657D95A3" w14:textId="5250E386" w:rsidR="005332BA" w:rsidRPr="002356BE" w:rsidRDefault="005332BA" w:rsidP="005332BA">
      <w:pPr>
        <w:pStyle w:val="Tiret0"/>
        <w:numPr>
          <w:ilvl w:val="0"/>
          <w:numId w:val="47"/>
        </w:numPr>
        <w:rPr>
          <w:noProof/>
          <w:sz w:val="22"/>
        </w:rPr>
      </w:pPr>
      <w:r w:rsidRPr="002356BE">
        <w:rPr>
          <w:noProof/>
          <w:sz w:val="22"/>
        </w:rPr>
        <w:t xml:space="preserve">usnadnění přístupu na trhy pomocí konkrétních opatření na straně veřejné poptávky prostřednictvím zadávacích řízení a veřejných aukcí, jakož i prostřednictvím programů na podporu soukromé poptávky spotřebitelů, </w:t>
      </w:r>
    </w:p>
    <w:p w14:paraId="0DCCA4C7" w14:textId="77777777" w:rsidR="005332BA" w:rsidRPr="002356BE" w:rsidRDefault="005332BA" w:rsidP="005332BA">
      <w:pPr>
        <w:pStyle w:val="Tiret0"/>
        <w:numPr>
          <w:ilvl w:val="0"/>
          <w:numId w:val="47"/>
        </w:numPr>
        <w:rPr>
          <w:noProof/>
          <w:sz w:val="22"/>
        </w:rPr>
      </w:pPr>
      <w:r w:rsidRPr="002356BE">
        <w:rPr>
          <w:noProof/>
          <w:sz w:val="22"/>
        </w:rPr>
        <w:t>usnadnění a umožnění projektů zachycování a ukládání uhlíku, včetně zvýšení dostupnosti úložišť CO</w:t>
      </w:r>
      <w:r w:rsidRPr="002356BE">
        <w:rPr>
          <w:noProof/>
          <w:sz w:val="22"/>
          <w:vertAlign w:val="subscript"/>
        </w:rPr>
        <w:t>2</w:t>
      </w:r>
      <w:r w:rsidRPr="002356BE">
        <w:rPr>
          <w:noProof/>
          <w:sz w:val="22"/>
        </w:rPr>
        <w:t>,</w:t>
      </w:r>
    </w:p>
    <w:p w14:paraId="7EDA2A06" w14:textId="77777777" w:rsidR="005332BA" w:rsidRPr="002356BE" w:rsidRDefault="005332BA" w:rsidP="005332BA">
      <w:pPr>
        <w:pStyle w:val="Tiret0"/>
        <w:numPr>
          <w:ilvl w:val="0"/>
          <w:numId w:val="47"/>
        </w:numPr>
        <w:rPr>
          <w:noProof/>
          <w:sz w:val="22"/>
        </w:rPr>
      </w:pPr>
      <w:r w:rsidRPr="002356BE">
        <w:rPr>
          <w:noProof/>
          <w:sz w:val="22"/>
        </w:rPr>
        <w:t xml:space="preserve">podpora inovací, včetně regulačních pískovišť, </w:t>
      </w:r>
    </w:p>
    <w:p w14:paraId="128B302D" w14:textId="77777777" w:rsidR="005332BA" w:rsidRPr="002356BE" w:rsidRDefault="005332BA" w:rsidP="005332BA">
      <w:pPr>
        <w:pStyle w:val="Tiret0"/>
        <w:numPr>
          <w:ilvl w:val="0"/>
          <w:numId w:val="47"/>
        </w:numPr>
        <w:rPr>
          <w:noProof/>
          <w:sz w:val="22"/>
        </w:rPr>
      </w:pPr>
      <w:r w:rsidRPr="002356BE">
        <w:rPr>
          <w:noProof/>
          <w:sz w:val="22"/>
        </w:rPr>
        <w:t xml:space="preserve">zlepšování dovedností pro vytváření kvalitních pracovních míst v oblasti technologií pro nulové čisté emise, </w:t>
      </w:r>
    </w:p>
    <w:p w14:paraId="04355A0F" w14:textId="00C3FBE7" w:rsidR="005332BA" w:rsidRPr="002356BE" w:rsidRDefault="005332BA" w:rsidP="005332BA">
      <w:pPr>
        <w:pStyle w:val="Tiret0"/>
        <w:numPr>
          <w:ilvl w:val="0"/>
          <w:numId w:val="47"/>
        </w:numPr>
        <w:rPr>
          <w:noProof/>
          <w:sz w:val="22"/>
        </w:rPr>
      </w:pPr>
      <w:r w:rsidRPr="002356BE">
        <w:rPr>
          <w:noProof/>
          <w:sz w:val="22"/>
        </w:rPr>
        <w:t>koordinace průmyslových partnerství v oblasti nulových čistých emisí.</w:t>
      </w:r>
    </w:p>
    <w:p w14:paraId="7D0D0A71" w14:textId="77777777" w:rsidR="009C55AF" w:rsidRPr="002356BE" w:rsidRDefault="009C55AF" w:rsidP="00613ECC">
      <w:pPr>
        <w:jc w:val="both"/>
        <w:rPr>
          <w:rFonts w:ascii="Times New Roman" w:hAnsi="Times New Roman" w:cs="Times New Roman"/>
          <w:noProof/>
        </w:rPr>
      </w:pPr>
    </w:p>
    <w:p w14:paraId="2EAA02F3" w14:textId="6C73CA96" w:rsidR="005332BA" w:rsidRPr="002356BE" w:rsidRDefault="00490430" w:rsidP="00613ECC">
      <w:pPr>
        <w:jc w:val="both"/>
        <w:rPr>
          <w:rFonts w:ascii="Times New Roman" w:hAnsi="Times New Roman" w:cs="Times New Roman"/>
          <w:noProof/>
        </w:rPr>
      </w:pPr>
      <w:r w:rsidRPr="002356BE">
        <w:rPr>
          <w:rFonts w:ascii="Times New Roman" w:hAnsi="Times New Roman" w:cs="Times New Roman"/>
          <w:noProof/>
        </w:rPr>
        <w:t>Cíle nařízení jsou převedeny na kvantifikované celkové hlavní referenční kritérium, jehož úkolem je zajistit, aby se v Unii do roku 2030 výrobní kapacita strategických technologií pro nulové čisté emise uvedených v příloze přiblížila alespoň 40 % její roční potřeby v oblasti využívání nebo této hodnoty dosáhla. Tato referenční hodnota představuje celkovou politickou ambici, která spočívá v dosažení vysoké odolnosti u všech strategických technologií pro nulové čisté emise a celého energetického systému, přičemž se zohledňuje, že tyto ambice je třeba plnit flexibilním a diverzifikovaným způsobem.</w:t>
      </w:r>
    </w:p>
    <w:p w14:paraId="7BDF17C1" w14:textId="77777777" w:rsidR="00FC2372" w:rsidRPr="002356BE" w:rsidRDefault="00E04B44" w:rsidP="00FC2372">
      <w:pPr>
        <w:spacing w:after="60"/>
        <w:jc w:val="both"/>
        <w:rPr>
          <w:rFonts w:ascii="Times New Roman" w:hAnsi="Times New Roman" w:cs="Times New Roman"/>
          <w:noProof/>
        </w:rPr>
      </w:pPr>
      <w:r w:rsidRPr="002356BE">
        <w:rPr>
          <w:rFonts w:ascii="Times New Roman" w:hAnsi="Times New Roman" w:cs="Times New Roman"/>
          <w:noProof/>
        </w:rPr>
        <w:t xml:space="preserve">Nařízení </w:t>
      </w:r>
      <w:r w:rsidR="00AE2289" w:rsidRPr="002356BE">
        <w:rPr>
          <w:rFonts w:ascii="Times New Roman" w:hAnsi="Times New Roman" w:cs="Times New Roman"/>
          <w:noProof/>
        </w:rPr>
        <w:t xml:space="preserve">zavádí zjednodušené povolovací postupy u projektů výroby </w:t>
      </w:r>
      <w:r w:rsidR="00CA7FEB" w:rsidRPr="002356BE">
        <w:rPr>
          <w:rFonts w:ascii="Times New Roman" w:hAnsi="Times New Roman" w:cs="Times New Roman"/>
          <w:noProof/>
        </w:rPr>
        <w:t xml:space="preserve">vyjmenovaných </w:t>
      </w:r>
      <w:r w:rsidR="00AE2289" w:rsidRPr="002356BE">
        <w:rPr>
          <w:rFonts w:ascii="Times New Roman" w:hAnsi="Times New Roman" w:cs="Times New Roman"/>
          <w:noProof/>
        </w:rPr>
        <w:t xml:space="preserve">technologií pro nulové čisté emise. Všechny projekty výroby </w:t>
      </w:r>
      <w:r w:rsidR="007B659A" w:rsidRPr="002356BE">
        <w:rPr>
          <w:rFonts w:ascii="Times New Roman" w:hAnsi="Times New Roman" w:cs="Times New Roman"/>
          <w:noProof/>
        </w:rPr>
        <w:t xml:space="preserve">vyjmenovaných </w:t>
      </w:r>
      <w:r w:rsidR="00AE2289" w:rsidRPr="002356BE">
        <w:rPr>
          <w:rFonts w:ascii="Times New Roman" w:hAnsi="Times New Roman" w:cs="Times New Roman"/>
          <w:noProof/>
        </w:rPr>
        <w:t xml:space="preserve">technologií pro nulové čisté emise budou </w:t>
      </w:r>
      <w:r w:rsidR="007B659A" w:rsidRPr="002356BE">
        <w:rPr>
          <w:rFonts w:ascii="Times New Roman" w:hAnsi="Times New Roman" w:cs="Times New Roman"/>
          <w:noProof/>
        </w:rPr>
        <w:t xml:space="preserve">moci využít povolování prostřednictvím určeného </w:t>
      </w:r>
      <w:r w:rsidR="00AE2289" w:rsidRPr="002356BE">
        <w:rPr>
          <w:rFonts w:ascii="Times New Roman" w:hAnsi="Times New Roman" w:cs="Times New Roman"/>
          <w:noProof/>
        </w:rPr>
        <w:t>jednotné</w:t>
      </w:r>
      <w:r w:rsidR="007B659A" w:rsidRPr="002356BE">
        <w:rPr>
          <w:rFonts w:ascii="Times New Roman" w:hAnsi="Times New Roman" w:cs="Times New Roman"/>
          <w:noProof/>
        </w:rPr>
        <w:t>ho</w:t>
      </w:r>
      <w:r w:rsidR="00AE2289" w:rsidRPr="002356BE">
        <w:rPr>
          <w:rFonts w:ascii="Times New Roman" w:hAnsi="Times New Roman" w:cs="Times New Roman"/>
          <w:noProof/>
        </w:rPr>
        <w:t xml:space="preserve"> kontaktní</w:t>
      </w:r>
      <w:r w:rsidR="007B659A" w:rsidRPr="002356BE">
        <w:rPr>
          <w:rFonts w:ascii="Times New Roman" w:hAnsi="Times New Roman" w:cs="Times New Roman"/>
          <w:noProof/>
        </w:rPr>
        <w:t>ho</w:t>
      </w:r>
      <w:r w:rsidR="00AE2289" w:rsidRPr="002356BE">
        <w:rPr>
          <w:rFonts w:ascii="Times New Roman" w:hAnsi="Times New Roman" w:cs="Times New Roman"/>
          <w:noProof/>
        </w:rPr>
        <w:t xml:space="preserve"> míst</w:t>
      </w:r>
      <w:r w:rsidR="007B659A" w:rsidRPr="002356BE">
        <w:rPr>
          <w:rFonts w:ascii="Times New Roman" w:hAnsi="Times New Roman" w:cs="Times New Roman"/>
          <w:noProof/>
        </w:rPr>
        <w:t>a</w:t>
      </w:r>
      <w:r w:rsidR="00AE2289" w:rsidRPr="002356BE">
        <w:rPr>
          <w:rFonts w:ascii="Times New Roman" w:hAnsi="Times New Roman" w:cs="Times New Roman"/>
          <w:noProof/>
        </w:rPr>
        <w:t xml:space="preserve">, </w:t>
      </w:r>
      <w:r w:rsidR="007B659A" w:rsidRPr="002356BE">
        <w:rPr>
          <w:rFonts w:ascii="Times New Roman" w:hAnsi="Times New Roman" w:cs="Times New Roman"/>
          <w:noProof/>
        </w:rPr>
        <w:t xml:space="preserve">jehož úkolem </w:t>
      </w:r>
      <w:r w:rsidR="00AE2289" w:rsidRPr="002356BE">
        <w:rPr>
          <w:rFonts w:ascii="Times New Roman" w:hAnsi="Times New Roman" w:cs="Times New Roman"/>
          <w:noProof/>
        </w:rPr>
        <w:t>bude koordinac</w:t>
      </w:r>
      <w:r w:rsidR="007B659A" w:rsidRPr="002356BE">
        <w:rPr>
          <w:rFonts w:ascii="Times New Roman" w:hAnsi="Times New Roman" w:cs="Times New Roman"/>
          <w:noProof/>
        </w:rPr>
        <w:t>e</w:t>
      </w:r>
      <w:r w:rsidR="00AE2289" w:rsidRPr="002356BE">
        <w:rPr>
          <w:rFonts w:ascii="Times New Roman" w:hAnsi="Times New Roman" w:cs="Times New Roman"/>
          <w:noProof/>
        </w:rPr>
        <w:t xml:space="preserve"> a usnadnění povolování</w:t>
      </w:r>
      <w:r w:rsidR="007B659A" w:rsidRPr="002356BE">
        <w:rPr>
          <w:rFonts w:ascii="Times New Roman" w:hAnsi="Times New Roman" w:cs="Times New Roman"/>
          <w:noProof/>
        </w:rPr>
        <w:t xml:space="preserve"> nových nebo rozšiřování existujících výrob vyjmenovaných technologií pro nulové čisté emise a do budoucna i významných součástí těchto vyjmenovaných technologií v návaznosti na předložení dplnění přílohy nařízení ze strany Komise. Zároveň nařízení stanoví podrobné lhůty pro povolovací řízení, a to podle povahy připravovaného projektu. Rychlejší povolovací postupy </w:t>
      </w:r>
      <w:r w:rsidR="00F65449" w:rsidRPr="002356BE">
        <w:rPr>
          <w:rFonts w:ascii="Times New Roman" w:hAnsi="Times New Roman" w:cs="Times New Roman"/>
          <w:noProof/>
        </w:rPr>
        <w:t>v sobě nezahrnují proces</w:t>
      </w:r>
      <w:r w:rsidR="007B659A" w:rsidRPr="002356BE">
        <w:rPr>
          <w:rFonts w:ascii="Times New Roman" w:hAnsi="Times New Roman" w:cs="Times New Roman"/>
          <w:noProof/>
        </w:rPr>
        <w:t xml:space="preserve"> posouzení vlivů na životní prostředí a na povolení, jak je </w:t>
      </w:r>
      <w:r w:rsidR="00F65449" w:rsidRPr="002356BE">
        <w:rPr>
          <w:rFonts w:ascii="Times New Roman" w:hAnsi="Times New Roman" w:cs="Times New Roman"/>
          <w:noProof/>
        </w:rPr>
        <w:t>samostaně</w:t>
      </w:r>
      <w:r w:rsidR="007B659A" w:rsidRPr="002356BE">
        <w:rPr>
          <w:rFonts w:ascii="Times New Roman" w:hAnsi="Times New Roman" w:cs="Times New Roman"/>
          <w:noProof/>
        </w:rPr>
        <w:t xml:space="preserve"> stanov</w:t>
      </w:r>
      <w:r w:rsidR="00F65449" w:rsidRPr="002356BE">
        <w:rPr>
          <w:rFonts w:ascii="Times New Roman" w:hAnsi="Times New Roman" w:cs="Times New Roman"/>
          <w:noProof/>
        </w:rPr>
        <w:t>eno</w:t>
      </w:r>
      <w:r w:rsidR="007B659A" w:rsidRPr="002356BE">
        <w:rPr>
          <w:rFonts w:ascii="Times New Roman" w:hAnsi="Times New Roman" w:cs="Times New Roman"/>
          <w:noProof/>
        </w:rPr>
        <w:t xml:space="preserve"> právo EU</w:t>
      </w:r>
      <w:r w:rsidR="00F65449" w:rsidRPr="002356BE">
        <w:rPr>
          <w:rFonts w:ascii="Times New Roman" w:hAnsi="Times New Roman" w:cs="Times New Roman"/>
          <w:noProof/>
        </w:rPr>
        <w:t xml:space="preserve"> a implementováno do právního řádu ČR.</w:t>
      </w:r>
    </w:p>
    <w:p w14:paraId="52D5D0DB" w14:textId="77777777" w:rsidR="00FC2372" w:rsidRPr="002356BE" w:rsidRDefault="00FC2372" w:rsidP="00FC2372">
      <w:pPr>
        <w:spacing w:after="60"/>
        <w:jc w:val="both"/>
        <w:rPr>
          <w:rFonts w:ascii="Times New Roman" w:hAnsi="Times New Roman" w:cs="Times New Roman"/>
          <w:noProof/>
        </w:rPr>
      </w:pPr>
    </w:p>
    <w:p w14:paraId="52005E8F" w14:textId="389F503C" w:rsidR="00FC2372" w:rsidRPr="002356BE" w:rsidRDefault="00F65449" w:rsidP="00FC2372">
      <w:pPr>
        <w:spacing w:after="60"/>
        <w:jc w:val="both"/>
        <w:rPr>
          <w:rFonts w:ascii="Times New Roman" w:hAnsi="Times New Roman" w:cs="Times New Roman"/>
          <w:noProof/>
        </w:rPr>
      </w:pPr>
      <w:r w:rsidRPr="002356BE">
        <w:rPr>
          <w:rFonts w:ascii="Times New Roman" w:hAnsi="Times New Roman" w:cs="Times New Roman"/>
          <w:noProof/>
        </w:rPr>
        <w:t xml:space="preserve">Nařízení stanovuje pravidla pro výběr a realizaci strategických projektů pro nulové čisté emise. Kritéria pro výběr strategických projektů zahrnují příspěvek projektu k technologické a průmyslové odolnosti energetického systému Unie a/nebo příspěvek projektu ke konkurenceschopnosti dodavatelského řetězce průmyslu EU pro nulové čisté emise. Tato část bude doplněna delegovaným aktem, kterým Komise zajistí harmonizovaným přístup ve všech členských státech. Strategickým projektům pro nulové čisté emise je tímto přiznán prioritní status a jsou zvýhodněny ještě kratšími lhůtami pro povolovací postupy v souladu s národními právními předpisy a právními předpisy EU. Předkladatelé strategických projektů pro nulové čisté emise budou moci rovněž využít poradenství v oblasti financování, které poskytuje Platforma pro nulové čisté emise v Evropě zřízená </w:t>
      </w:r>
      <w:r w:rsidR="00FC2372" w:rsidRPr="002356BE">
        <w:rPr>
          <w:rFonts w:ascii="Times New Roman" w:hAnsi="Times New Roman" w:cs="Times New Roman"/>
          <w:noProof/>
        </w:rPr>
        <w:t>tímto nařízením</w:t>
      </w:r>
      <w:r w:rsidRPr="002356BE">
        <w:rPr>
          <w:rFonts w:ascii="Times New Roman" w:hAnsi="Times New Roman" w:cs="Times New Roman"/>
          <w:noProof/>
        </w:rPr>
        <w:t>.</w:t>
      </w:r>
    </w:p>
    <w:p w14:paraId="59CA0417" w14:textId="77777777" w:rsidR="00FC2372" w:rsidRPr="002356BE" w:rsidRDefault="00FC2372" w:rsidP="00FC2372">
      <w:pPr>
        <w:jc w:val="both"/>
        <w:rPr>
          <w:rFonts w:ascii="Times New Roman" w:hAnsi="Times New Roman" w:cs="Times New Roman"/>
          <w:noProof/>
        </w:rPr>
      </w:pPr>
    </w:p>
    <w:p w14:paraId="23AF98E5" w14:textId="6CDD88B6" w:rsidR="00F65449" w:rsidRPr="002356BE" w:rsidRDefault="00FC2372" w:rsidP="00FC2372">
      <w:pPr>
        <w:jc w:val="both"/>
        <w:rPr>
          <w:rFonts w:ascii="Times New Roman" w:hAnsi="Times New Roman" w:cs="Times New Roman"/>
          <w:noProof/>
        </w:rPr>
      </w:pPr>
      <w:r w:rsidRPr="002356BE">
        <w:rPr>
          <w:rFonts w:ascii="Times New Roman" w:hAnsi="Times New Roman" w:cs="Times New Roman"/>
          <w:noProof/>
        </w:rPr>
        <w:lastRenderedPageBreak/>
        <w:t>V oblasti trvalého ukládání CO</w:t>
      </w:r>
      <w:r w:rsidRPr="002356BE">
        <w:rPr>
          <w:rFonts w:ascii="Times New Roman" w:hAnsi="Times New Roman" w:cs="Times New Roman"/>
          <w:noProof/>
          <w:vertAlign w:val="subscript"/>
        </w:rPr>
        <w:t xml:space="preserve">2 </w:t>
      </w:r>
      <w:r w:rsidRPr="002356BE">
        <w:rPr>
          <w:rFonts w:ascii="Times New Roman" w:hAnsi="Times New Roman" w:cs="Times New Roman"/>
          <w:noProof/>
        </w:rPr>
        <w:t>stanoví nařízení cíl na úrovni Unie zajistit roční kapacitu pro injektáž v úložištích CO</w:t>
      </w:r>
      <w:r w:rsidRPr="002356BE">
        <w:rPr>
          <w:rFonts w:ascii="Times New Roman" w:hAnsi="Times New Roman" w:cs="Times New Roman"/>
          <w:noProof/>
          <w:vertAlign w:val="subscript"/>
        </w:rPr>
        <w:t>2</w:t>
      </w:r>
      <w:r w:rsidRPr="002356BE">
        <w:rPr>
          <w:rFonts w:ascii="Times New Roman" w:hAnsi="Times New Roman" w:cs="Times New Roman"/>
          <w:noProof/>
        </w:rPr>
        <w:t xml:space="preserve"> ve výši 50 milionů tun CO</w:t>
      </w:r>
      <w:r w:rsidRPr="002356BE">
        <w:rPr>
          <w:rFonts w:ascii="Times New Roman" w:hAnsi="Times New Roman" w:cs="Times New Roman"/>
          <w:noProof/>
          <w:vertAlign w:val="subscript"/>
        </w:rPr>
        <w:t>2</w:t>
      </w:r>
      <w:r w:rsidRPr="002356BE">
        <w:rPr>
          <w:rFonts w:ascii="Times New Roman" w:hAnsi="Times New Roman" w:cs="Times New Roman"/>
          <w:noProof/>
        </w:rPr>
        <w:t xml:space="preserve"> do roku 2030 a obsahuje opatření k jeho provedení. Cílem těchto opatření je spojit klíčová relevantní aktiva a vytvořit jednotný trh Unie se službami ukládání CO</w:t>
      </w:r>
      <w:r w:rsidRPr="002356BE">
        <w:rPr>
          <w:rFonts w:ascii="Times New Roman" w:hAnsi="Times New Roman" w:cs="Times New Roman"/>
          <w:noProof/>
          <w:vertAlign w:val="subscript"/>
        </w:rPr>
        <w:t>2</w:t>
      </w:r>
      <w:r w:rsidRPr="002356BE">
        <w:rPr>
          <w:rFonts w:ascii="Times New Roman" w:hAnsi="Times New Roman" w:cs="Times New Roman"/>
          <w:noProof/>
        </w:rPr>
        <w:t>, na který se budou moci spoléhat velcí producenti emisí CO</w:t>
      </w:r>
      <w:r w:rsidRPr="002356BE">
        <w:rPr>
          <w:rFonts w:ascii="Times New Roman" w:hAnsi="Times New Roman" w:cs="Times New Roman"/>
          <w:noProof/>
          <w:vertAlign w:val="subscript"/>
        </w:rPr>
        <w:t>2</w:t>
      </w:r>
      <w:r w:rsidRPr="002356BE">
        <w:rPr>
          <w:rFonts w:ascii="Times New Roman" w:hAnsi="Times New Roman" w:cs="Times New Roman"/>
          <w:noProof/>
        </w:rPr>
        <w:t xml:space="preserve">, včetně těžko dekarbonizovatelných průmyslových odvětví, s cílem dekarbonizovat svůj provoz. </w:t>
      </w:r>
    </w:p>
    <w:p w14:paraId="081D368B" w14:textId="77777777" w:rsidR="00434DC1" w:rsidRDefault="00FC2372" w:rsidP="00434DC1">
      <w:pPr>
        <w:jc w:val="both"/>
        <w:rPr>
          <w:rFonts w:ascii="Times New Roman" w:hAnsi="Times New Roman" w:cs="Times New Roman"/>
          <w:noProof/>
        </w:rPr>
      </w:pPr>
      <w:r w:rsidRPr="002356BE">
        <w:rPr>
          <w:rFonts w:ascii="Times New Roman" w:hAnsi="Times New Roman" w:cs="Times New Roman"/>
          <w:noProof/>
        </w:rPr>
        <w:t>Nařízení dále obsahuje opatření zaměřená na urychlení přístupu na trhy s technologiemi pro nulové čisté emise. Tato opatření se týkají především zadávacích řízení a veřejných aukcí na zavádění obnovitelných zdrojů energie, u nichž musí veřejné orgány při zadávání zakázek nebo hodnocení nabídek zohlednit kritéria týkající se udržitelnosti a odolnosti. Nařízení rovněž obsahuje opatření, která mají zajistit, aby ke stejnému cíli přispívaly i jiné formy veřejné podpory soukromé poptávky.</w:t>
      </w:r>
    </w:p>
    <w:p w14:paraId="438A9C8A" w14:textId="7F6CB315" w:rsidR="00D07085" w:rsidRPr="00434DC1" w:rsidRDefault="00FF4F01" w:rsidP="00434DC1">
      <w:pPr>
        <w:spacing w:after="60"/>
        <w:jc w:val="both"/>
        <w:rPr>
          <w:rFonts w:ascii="Times New Roman" w:hAnsi="Times New Roman" w:cs="Times New Roman"/>
          <w:noProof/>
        </w:rPr>
      </w:pPr>
      <w:r>
        <w:rPr>
          <w:rFonts w:ascii="Times New Roman" w:hAnsi="Times New Roman" w:cs="Times New Roman"/>
          <w:color w:val="auto"/>
        </w:rPr>
        <w:t xml:space="preserve">Na úrovni České republiky </w:t>
      </w:r>
      <w:r w:rsidR="00D07085">
        <w:rPr>
          <w:rFonts w:ascii="Times New Roman" w:hAnsi="Times New Roman" w:cs="Times New Roman"/>
          <w:color w:val="auto"/>
        </w:rPr>
        <w:t>je od 1. ledna 2024 v účinnosti novela zákona</w:t>
      </w:r>
      <w:r w:rsidR="007914C4">
        <w:rPr>
          <w:rFonts w:ascii="Times New Roman" w:hAnsi="Times New Roman" w:cs="Times New Roman"/>
          <w:color w:val="auto"/>
        </w:rPr>
        <w:t xml:space="preserve"> č.</w:t>
      </w:r>
      <w:r w:rsidR="00DD61AD">
        <w:rPr>
          <w:rFonts w:ascii="Times New Roman" w:hAnsi="Times New Roman" w:cs="Times New Roman"/>
          <w:color w:val="auto"/>
        </w:rPr>
        <w:t xml:space="preserve"> </w:t>
      </w:r>
      <w:r w:rsidR="007914C4">
        <w:rPr>
          <w:rFonts w:ascii="Times New Roman" w:hAnsi="Times New Roman" w:cs="Times New Roman"/>
        </w:rPr>
        <w:t xml:space="preserve">416/2009 Sb., </w:t>
      </w:r>
      <w:r w:rsidR="007914C4" w:rsidRPr="00CD4CF7">
        <w:rPr>
          <w:rFonts w:ascii="Times New Roman" w:hAnsi="Times New Roman" w:cs="Times New Roman"/>
        </w:rPr>
        <w:t>o urychlení výstavby strategicky významné infrastruktury</w:t>
      </w:r>
      <w:r w:rsidR="007914C4">
        <w:rPr>
          <w:rFonts w:ascii="Times New Roman" w:hAnsi="Times New Roman" w:cs="Times New Roman"/>
        </w:rPr>
        <w:t>, v platném znění,</w:t>
      </w:r>
      <w:r w:rsidR="00D07085">
        <w:rPr>
          <w:rFonts w:ascii="Times New Roman" w:hAnsi="Times New Roman" w:cs="Times New Roman"/>
          <w:color w:val="auto"/>
        </w:rPr>
        <w:t xml:space="preserve"> </w:t>
      </w:r>
      <w:r w:rsidR="00D07085" w:rsidRPr="007914C4">
        <w:rPr>
          <w:rFonts w:ascii="Times New Roman" w:hAnsi="Times New Roman" w:cs="Times New Roman"/>
          <w:color w:val="auto"/>
        </w:rPr>
        <w:t xml:space="preserve">vyhlášená pod </w:t>
      </w:r>
      <w:r w:rsidR="007914C4" w:rsidRPr="007914C4">
        <w:rPr>
          <w:rFonts w:ascii="Times New Roman" w:hAnsi="Times New Roman" w:cs="Times New Roman"/>
          <w:color w:val="auto"/>
        </w:rPr>
        <w:t>č. 465/2023 Sb.</w:t>
      </w:r>
      <w:r w:rsidR="00D07085" w:rsidRPr="007914C4">
        <w:rPr>
          <w:rFonts w:ascii="Times New Roman" w:hAnsi="Times New Roman" w:cs="Times New Roman"/>
          <w:color w:val="auto"/>
        </w:rPr>
        <w:t>,</w:t>
      </w:r>
      <w:r w:rsidR="00D07085">
        <w:rPr>
          <w:rFonts w:ascii="Times New Roman" w:hAnsi="Times New Roman" w:cs="Times New Roman"/>
          <w:color w:val="auto"/>
        </w:rPr>
        <w:t xml:space="preserve"> která zavedla institut strategické investiční stavby.</w:t>
      </w:r>
      <w:r w:rsidR="00083B24">
        <w:rPr>
          <w:rFonts w:ascii="Times New Roman" w:hAnsi="Times New Roman" w:cs="Times New Roman"/>
          <w:color w:val="auto"/>
        </w:rPr>
        <w:t xml:space="preserve"> Důsledkem je, že p</w:t>
      </w:r>
      <w:r w:rsidR="00083B24" w:rsidRPr="00083B24">
        <w:rPr>
          <w:rFonts w:ascii="Times New Roman" w:hAnsi="Times New Roman" w:cs="Times New Roman"/>
          <w:color w:val="auto"/>
        </w:rPr>
        <w:t>ovolování areálů pro výrobu moderních produktů strategického významu, jako je: výroba baterií do automobilů, výroba čipů, zpracování druhotných surovin, recyklátů, robotické výrobě, výrobě a zpracování vodíku nebo datových center se zrychluje tím, že jsou zahrnuty mezi strategické investiční stavby</w:t>
      </w:r>
      <w:r w:rsidR="00083B24">
        <w:rPr>
          <w:rFonts w:ascii="Times New Roman" w:hAnsi="Times New Roman" w:cs="Times New Roman"/>
          <w:color w:val="auto"/>
        </w:rPr>
        <w:t>.  D</w:t>
      </w:r>
      <w:r w:rsidR="00083B24" w:rsidRPr="00083B24">
        <w:rPr>
          <w:rFonts w:ascii="Times New Roman" w:hAnsi="Times New Roman" w:cs="Times New Roman"/>
          <w:color w:val="auto"/>
        </w:rPr>
        <w:t>ále</w:t>
      </w:r>
      <w:r w:rsidR="00083B24">
        <w:rPr>
          <w:rFonts w:ascii="Times New Roman" w:hAnsi="Times New Roman" w:cs="Times New Roman"/>
          <w:color w:val="auto"/>
        </w:rPr>
        <w:t xml:space="preserve"> pak</w:t>
      </w:r>
      <w:r w:rsidR="00083B24" w:rsidRPr="00083B24">
        <w:rPr>
          <w:rFonts w:ascii="Times New Roman" w:hAnsi="Times New Roman" w:cs="Times New Roman"/>
          <w:color w:val="auto"/>
        </w:rPr>
        <w:t xml:space="preserve"> tím, že i u nich se bude rozhodovat nap</w:t>
      </w:r>
      <w:r w:rsidR="00083B24">
        <w:rPr>
          <w:rFonts w:ascii="Times New Roman" w:hAnsi="Times New Roman" w:cs="Times New Roman"/>
          <w:color w:val="auto"/>
        </w:rPr>
        <w:t xml:space="preserve">oprvé a neuplatní se </w:t>
      </w:r>
      <w:r w:rsidR="00083B24" w:rsidRPr="00083B24">
        <w:rPr>
          <w:rFonts w:ascii="Times New Roman" w:hAnsi="Times New Roman" w:cs="Times New Roman"/>
          <w:color w:val="auto"/>
        </w:rPr>
        <w:t>institut</w:t>
      </w:r>
      <w:r w:rsidR="00083B24">
        <w:rPr>
          <w:rFonts w:ascii="Times New Roman" w:hAnsi="Times New Roman" w:cs="Times New Roman"/>
          <w:color w:val="auto"/>
        </w:rPr>
        <w:t xml:space="preserve"> odvolání</w:t>
      </w:r>
      <w:r w:rsidR="00083B24" w:rsidRPr="00083B24">
        <w:rPr>
          <w:rFonts w:ascii="Times New Roman" w:hAnsi="Times New Roman" w:cs="Times New Roman"/>
          <w:color w:val="auto"/>
        </w:rPr>
        <w:t xml:space="preserve">. Platnou úpravou </w:t>
      </w:r>
      <w:r w:rsidR="00083B24">
        <w:rPr>
          <w:rFonts w:ascii="Times New Roman" w:hAnsi="Times New Roman" w:cs="Times New Roman"/>
          <w:color w:val="auto"/>
        </w:rPr>
        <w:t>zákona o urychlení výstavby strategicky významné infrastruktury</w:t>
      </w:r>
      <w:r w:rsidR="00083B24" w:rsidRPr="00083B24">
        <w:rPr>
          <w:rFonts w:ascii="Times New Roman" w:hAnsi="Times New Roman" w:cs="Times New Roman"/>
          <w:color w:val="auto"/>
        </w:rPr>
        <w:t xml:space="preserve"> se dále zamezuje prodlužování lhůt pro vydání podkladových stanovisek nebo samotných povolení. Je to zásadní změna ke zrychlení realizace těchto staveb, protože právě délka povolovacího řízení je jedním z kritérií potenciálních investorů, zda investic</w:t>
      </w:r>
      <w:r w:rsidR="00083B24">
        <w:rPr>
          <w:rFonts w:ascii="Times New Roman" w:hAnsi="Times New Roman" w:cs="Times New Roman"/>
          <w:color w:val="auto"/>
        </w:rPr>
        <w:t xml:space="preserve">e realizovat v České republice. Některé z výše citovaných projektů strategických investičních staveb vymezené přílohou č. 3 k zákonu </w:t>
      </w:r>
      <w:r w:rsidR="00083B24" w:rsidRPr="00083B24">
        <w:rPr>
          <w:rFonts w:ascii="Times New Roman" w:hAnsi="Times New Roman" w:cs="Times New Roman"/>
          <w:color w:val="auto"/>
        </w:rPr>
        <w:t>o urychlení výstavby strategicky významné infrastruktury</w:t>
      </w:r>
      <w:r w:rsidR="00083B24">
        <w:rPr>
          <w:rFonts w:ascii="Times New Roman" w:hAnsi="Times New Roman" w:cs="Times New Roman"/>
          <w:color w:val="auto"/>
        </w:rPr>
        <w:t xml:space="preserve"> náleží do rozsahu podporovaných technologií podle nařízení. Jmenovitě jde </w:t>
      </w:r>
      <w:r w:rsidR="00BD5B2A">
        <w:rPr>
          <w:rFonts w:ascii="Times New Roman" w:hAnsi="Times New Roman" w:cs="Times New Roman"/>
          <w:color w:val="auto"/>
        </w:rPr>
        <w:t xml:space="preserve">o výrobu baterií do elektrických vozidel a </w:t>
      </w:r>
      <w:r w:rsidR="00BD5B2A" w:rsidRPr="00BD5B2A">
        <w:rPr>
          <w:rFonts w:ascii="Times New Roman" w:hAnsi="Times New Roman" w:cs="Times New Roman"/>
          <w:color w:val="auto"/>
        </w:rPr>
        <w:t>výrobou technologických částí či celků pro obnovitelné zdroje energie</w:t>
      </w:r>
      <w:r w:rsidR="00BD5B2A">
        <w:rPr>
          <w:rFonts w:ascii="Times New Roman" w:hAnsi="Times New Roman" w:cs="Times New Roman"/>
          <w:color w:val="auto"/>
        </w:rPr>
        <w:t>.</w:t>
      </w:r>
      <w:r w:rsidR="00083B24">
        <w:rPr>
          <w:rFonts w:ascii="Times New Roman" w:hAnsi="Times New Roman" w:cs="Times New Roman"/>
          <w:color w:val="auto"/>
        </w:rPr>
        <w:t xml:space="preserve">  </w:t>
      </w:r>
      <w:r w:rsidR="00083B24" w:rsidRPr="00083B24">
        <w:rPr>
          <w:rFonts w:ascii="Times New Roman" w:hAnsi="Times New Roman" w:cs="Times New Roman"/>
          <w:color w:val="auto"/>
        </w:rPr>
        <w:t xml:space="preserve"> </w:t>
      </w:r>
      <w:r w:rsidR="00D07085">
        <w:rPr>
          <w:rFonts w:ascii="Times New Roman" w:hAnsi="Times New Roman" w:cs="Times New Roman"/>
          <w:color w:val="auto"/>
        </w:rPr>
        <w:t xml:space="preserve"> </w:t>
      </w:r>
    </w:p>
    <w:p w14:paraId="668FAB49" w14:textId="70FD614C" w:rsidR="00BE166A" w:rsidRPr="002356BE" w:rsidRDefault="00D07085" w:rsidP="00B93929">
      <w:pPr>
        <w:jc w:val="both"/>
        <w:rPr>
          <w:rFonts w:ascii="Times New Roman" w:hAnsi="Times New Roman" w:cs="Times New Roman"/>
          <w:color w:val="auto"/>
        </w:rPr>
      </w:pPr>
      <w:r>
        <w:rPr>
          <w:rFonts w:ascii="Times New Roman" w:hAnsi="Times New Roman" w:cs="Times New Roman"/>
          <w:color w:val="auto"/>
        </w:rPr>
        <w:t xml:space="preserve"> </w:t>
      </w:r>
    </w:p>
    <w:p w14:paraId="73B80800" w14:textId="40D4C037" w:rsidR="00CF44B7" w:rsidRPr="002356BE" w:rsidRDefault="00CF44B7" w:rsidP="00B93929">
      <w:pPr>
        <w:jc w:val="both"/>
        <w:rPr>
          <w:rFonts w:ascii="Times New Roman" w:hAnsi="Times New Roman" w:cs="Times New Roman"/>
          <w:b/>
          <w:bCs/>
          <w:color w:val="auto"/>
        </w:rPr>
      </w:pPr>
      <w:r w:rsidRPr="002356BE">
        <w:rPr>
          <w:rFonts w:ascii="Times New Roman" w:hAnsi="Times New Roman" w:cs="Times New Roman"/>
          <w:b/>
          <w:bCs/>
          <w:color w:val="auto"/>
        </w:rPr>
        <w:t>B</w:t>
      </w:r>
      <w:r w:rsidRPr="002356BE">
        <w:rPr>
          <w:rFonts w:ascii="Times New Roman" w:hAnsi="Times New Roman" w:cs="Times New Roman"/>
          <w:b/>
          <w:bCs/>
          <w:color w:val="auto"/>
        </w:rPr>
        <w:tab/>
        <w:t>Odůvodnění hlavních principů navrhované úpravy, včetně dopadů navrhovaného řešení ve vztahu k zákazu diskriminace a ve vztahu k rovnosti mužů a žen</w:t>
      </w:r>
    </w:p>
    <w:p w14:paraId="3CDEC6F6" w14:textId="1C10642A" w:rsidR="00CF44B7" w:rsidRPr="002356BE" w:rsidRDefault="00135224" w:rsidP="00FC7E22">
      <w:pPr>
        <w:jc w:val="both"/>
        <w:rPr>
          <w:rFonts w:ascii="Times New Roman" w:hAnsi="Times New Roman" w:cs="Times New Roman"/>
          <w:color w:val="auto"/>
        </w:rPr>
      </w:pPr>
      <w:r w:rsidRPr="002356BE">
        <w:rPr>
          <w:rFonts w:ascii="Times New Roman" w:hAnsi="Times New Roman" w:cs="Times New Roman"/>
          <w:color w:val="auto"/>
        </w:rPr>
        <w:t>Předkládaný návrh zákona byl zpracován v návaznosti na povinnost zajistit adaptaci národního práva na</w:t>
      </w:r>
      <w:r w:rsidR="00F87410" w:rsidRPr="002356BE">
        <w:rPr>
          <w:rFonts w:ascii="Times New Roman" w:hAnsi="Times New Roman" w:cs="Times New Roman"/>
          <w:color w:val="auto"/>
        </w:rPr>
        <w:t> </w:t>
      </w:r>
      <w:r w:rsidRPr="002356BE">
        <w:rPr>
          <w:rFonts w:ascii="Times New Roman" w:hAnsi="Times New Roman" w:cs="Times New Roman"/>
          <w:color w:val="auto"/>
        </w:rPr>
        <w:t xml:space="preserve">nařízení o </w:t>
      </w:r>
      <w:r w:rsidR="006F68B2" w:rsidRPr="002356BE">
        <w:rPr>
          <w:rFonts w:ascii="Times New Roman" w:hAnsi="Times New Roman" w:cs="Times New Roman"/>
          <w:color w:val="auto"/>
        </w:rPr>
        <w:t>průmyslu pro nulové čisté emise</w:t>
      </w:r>
      <w:r w:rsidRPr="002356BE">
        <w:rPr>
          <w:rFonts w:ascii="Times New Roman" w:hAnsi="Times New Roman" w:cs="Times New Roman"/>
          <w:color w:val="auto"/>
        </w:rPr>
        <w:t xml:space="preserve">. </w:t>
      </w:r>
    </w:p>
    <w:p w14:paraId="652EFB61" w14:textId="5B170CC8" w:rsidR="00A13463" w:rsidRPr="002356BE" w:rsidRDefault="00A13463" w:rsidP="00B93929">
      <w:pPr>
        <w:jc w:val="both"/>
        <w:rPr>
          <w:rFonts w:ascii="Times New Roman" w:hAnsi="Times New Roman" w:cs="Times New Roman"/>
          <w:color w:val="auto"/>
        </w:rPr>
      </w:pPr>
      <w:r w:rsidRPr="002356BE">
        <w:rPr>
          <w:rFonts w:ascii="Times New Roman" w:hAnsi="Times New Roman" w:cs="Times New Roman"/>
          <w:color w:val="auto"/>
        </w:rPr>
        <w:t>Předkládaný návrh zákona nepředpokládá jakýkoli dopad ve vztahu k zákazu diskriminace a ve vztahu k</w:t>
      </w:r>
      <w:r w:rsidR="008C1F01" w:rsidRPr="002356BE">
        <w:rPr>
          <w:rFonts w:ascii="Times New Roman" w:hAnsi="Times New Roman" w:cs="Times New Roman"/>
          <w:color w:val="auto"/>
        </w:rPr>
        <w:t> </w:t>
      </w:r>
      <w:r w:rsidRPr="002356BE">
        <w:rPr>
          <w:rFonts w:ascii="Times New Roman" w:hAnsi="Times New Roman" w:cs="Times New Roman"/>
          <w:color w:val="auto"/>
        </w:rPr>
        <w:t>rovnosti mužů a žen ve smyslu zákona č.</w:t>
      </w:r>
      <w:r w:rsidR="00F81C0A" w:rsidRPr="002356BE">
        <w:rPr>
          <w:rFonts w:ascii="Times New Roman" w:hAnsi="Times New Roman" w:cs="Times New Roman"/>
          <w:color w:val="auto"/>
        </w:rPr>
        <w:t> </w:t>
      </w:r>
      <w:r w:rsidRPr="002356BE">
        <w:rPr>
          <w:rFonts w:ascii="Times New Roman" w:hAnsi="Times New Roman" w:cs="Times New Roman"/>
          <w:color w:val="auto"/>
        </w:rPr>
        <w:t>198/2009</w:t>
      </w:r>
      <w:r w:rsidR="00F81C0A" w:rsidRPr="002356BE">
        <w:rPr>
          <w:rFonts w:ascii="Times New Roman" w:hAnsi="Times New Roman" w:cs="Times New Roman"/>
          <w:color w:val="auto"/>
        </w:rPr>
        <w:t> </w:t>
      </w:r>
      <w:r w:rsidRPr="002356BE">
        <w:rPr>
          <w:rFonts w:ascii="Times New Roman" w:hAnsi="Times New Roman" w:cs="Times New Roman"/>
          <w:color w:val="auto"/>
        </w:rPr>
        <w:t>Sb., o rovném zacházení a o právních prostředcích ochrany před diskriminací a o změně některých zákonů (antidiskriminační zákon), ve znění pozdějších předpisů. Návrh zákona je z hlediska rovnosti mužů a žen indiferentní.</w:t>
      </w:r>
    </w:p>
    <w:p w14:paraId="7C641A4D" w14:textId="77777777" w:rsidR="00A13463" w:rsidRPr="002356BE" w:rsidRDefault="00A13463" w:rsidP="00B93929">
      <w:pPr>
        <w:jc w:val="both"/>
        <w:rPr>
          <w:rFonts w:ascii="Times New Roman" w:hAnsi="Times New Roman" w:cs="Times New Roman"/>
          <w:color w:val="FF0000"/>
        </w:rPr>
      </w:pPr>
    </w:p>
    <w:p w14:paraId="59ECF95B" w14:textId="328A68EA" w:rsidR="00CF44B7" w:rsidRPr="002356BE" w:rsidRDefault="00CF44B7" w:rsidP="00B93929">
      <w:pPr>
        <w:jc w:val="both"/>
        <w:rPr>
          <w:rFonts w:ascii="Times New Roman" w:hAnsi="Times New Roman" w:cs="Times New Roman"/>
          <w:b/>
          <w:bCs/>
          <w:color w:val="auto"/>
        </w:rPr>
      </w:pPr>
      <w:r w:rsidRPr="002356BE">
        <w:rPr>
          <w:rFonts w:ascii="Times New Roman" w:hAnsi="Times New Roman" w:cs="Times New Roman"/>
          <w:b/>
          <w:bCs/>
          <w:color w:val="auto"/>
        </w:rPr>
        <w:t>C</w:t>
      </w:r>
      <w:r w:rsidRPr="002356BE">
        <w:rPr>
          <w:rFonts w:ascii="Times New Roman" w:hAnsi="Times New Roman" w:cs="Times New Roman"/>
          <w:b/>
          <w:bCs/>
          <w:color w:val="auto"/>
        </w:rPr>
        <w:tab/>
        <w:t xml:space="preserve"> Vysvětlení nezbytnosti navrhované úpravy v jejím celku</w:t>
      </w:r>
    </w:p>
    <w:p w14:paraId="02E79E52" w14:textId="0F893608" w:rsidR="00CF44B7" w:rsidRPr="002356BE" w:rsidRDefault="00A13463" w:rsidP="00B93929">
      <w:pPr>
        <w:jc w:val="both"/>
        <w:rPr>
          <w:rFonts w:ascii="Times New Roman" w:hAnsi="Times New Roman" w:cs="Times New Roman"/>
          <w:color w:val="auto"/>
        </w:rPr>
      </w:pPr>
      <w:r w:rsidRPr="002356BE">
        <w:rPr>
          <w:rFonts w:ascii="Times New Roman" w:hAnsi="Times New Roman" w:cs="Times New Roman"/>
          <w:color w:val="auto"/>
        </w:rPr>
        <w:t xml:space="preserve">Navrhovaná úprava je nezbytná k zajištění řádné adaptace národního právního řádu na nařízení o </w:t>
      </w:r>
      <w:r w:rsidR="006F68B2" w:rsidRPr="002356BE">
        <w:rPr>
          <w:rFonts w:ascii="Times New Roman" w:hAnsi="Times New Roman" w:cs="Times New Roman"/>
          <w:color w:val="auto"/>
        </w:rPr>
        <w:t>průmyslu pro nulové čisté emise</w:t>
      </w:r>
      <w:r w:rsidRPr="002356BE">
        <w:rPr>
          <w:rFonts w:ascii="Times New Roman" w:hAnsi="Times New Roman" w:cs="Times New Roman"/>
          <w:color w:val="auto"/>
        </w:rPr>
        <w:t>. Přestože je předmětné nařízení přímo použitelným právním předpisem EU, ukládá členským státům určité povinnost</w:t>
      </w:r>
      <w:r w:rsidR="00434DC1">
        <w:rPr>
          <w:rFonts w:ascii="Times New Roman" w:hAnsi="Times New Roman" w:cs="Times New Roman"/>
          <w:color w:val="auto"/>
        </w:rPr>
        <w:t>i</w:t>
      </w:r>
      <w:r w:rsidRPr="002356BE">
        <w:rPr>
          <w:rFonts w:ascii="Times New Roman" w:hAnsi="Times New Roman" w:cs="Times New Roman"/>
          <w:color w:val="auto"/>
        </w:rPr>
        <w:t xml:space="preserve">, které by bez </w:t>
      </w:r>
      <w:r w:rsidR="00B50EAB" w:rsidRPr="002356BE">
        <w:rPr>
          <w:rFonts w:ascii="Times New Roman" w:hAnsi="Times New Roman" w:cs="Times New Roman"/>
          <w:color w:val="auto"/>
        </w:rPr>
        <w:t xml:space="preserve">explicitního zakotvení ve </w:t>
      </w:r>
      <w:r w:rsidRPr="002356BE">
        <w:rPr>
          <w:rFonts w:ascii="Times New Roman" w:hAnsi="Times New Roman" w:cs="Times New Roman"/>
          <w:color w:val="auto"/>
        </w:rPr>
        <w:t>vnitrostátní právní úprav</w:t>
      </w:r>
      <w:r w:rsidR="00B50EAB" w:rsidRPr="002356BE">
        <w:rPr>
          <w:rFonts w:ascii="Times New Roman" w:hAnsi="Times New Roman" w:cs="Times New Roman"/>
          <w:color w:val="auto"/>
        </w:rPr>
        <w:t>ě</w:t>
      </w:r>
      <w:r w:rsidRPr="002356BE">
        <w:rPr>
          <w:rFonts w:ascii="Times New Roman" w:hAnsi="Times New Roman" w:cs="Times New Roman"/>
          <w:color w:val="auto"/>
        </w:rPr>
        <w:t xml:space="preserve"> nebylo možné splnit. Je především nutné jasně vymezit působnosti národních orgánů v oblasti aplikace nařízení. Navrhovaný zákon má charakter adaptační úpravy a upravuje ty oblasti, které jsou v kompetenci a v odpovědnosti </w:t>
      </w:r>
      <w:r w:rsidR="0061433E" w:rsidRPr="002356BE">
        <w:rPr>
          <w:rFonts w:ascii="Times New Roman" w:hAnsi="Times New Roman" w:cs="Times New Roman"/>
          <w:color w:val="auto"/>
        </w:rPr>
        <w:t>členského státu</w:t>
      </w:r>
      <w:r w:rsidRPr="002356BE">
        <w:rPr>
          <w:rFonts w:ascii="Times New Roman" w:hAnsi="Times New Roman" w:cs="Times New Roman"/>
          <w:color w:val="auto"/>
        </w:rPr>
        <w:t>.</w:t>
      </w:r>
    </w:p>
    <w:p w14:paraId="73D940B6" w14:textId="000383AB" w:rsidR="0061433E" w:rsidRPr="002356BE" w:rsidRDefault="0061433E" w:rsidP="00B93929">
      <w:pPr>
        <w:jc w:val="both"/>
        <w:rPr>
          <w:rFonts w:ascii="Times New Roman" w:hAnsi="Times New Roman" w:cs="Times New Roman"/>
          <w:color w:val="auto"/>
        </w:rPr>
      </w:pPr>
      <w:r w:rsidRPr="002356BE">
        <w:rPr>
          <w:rFonts w:ascii="Times New Roman" w:hAnsi="Times New Roman" w:cs="Times New Roman"/>
          <w:color w:val="auto"/>
        </w:rPr>
        <w:lastRenderedPageBreak/>
        <w:t xml:space="preserve">Pokud by nedošlo k adaptaci národního právního řádu ve výše uvedeném rozsahu, ČR by se vystavila riziku žaloby ze strany Komise před Soudním dvorem EU pro nesplnění </w:t>
      </w:r>
      <w:r w:rsidR="00B50EAB" w:rsidRPr="002356BE">
        <w:rPr>
          <w:rFonts w:ascii="Times New Roman" w:hAnsi="Times New Roman" w:cs="Times New Roman"/>
          <w:color w:val="auto"/>
        </w:rPr>
        <w:t>povinností</w:t>
      </w:r>
      <w:r w:rsidRPr="002356BE">
        <w:rPr>
          <w:rFonts w:ascii="Times New Roman" w:hAnsi="Times New Roman" w:cs="Times New Roman"/>
          <w:color w:val="auto"/>
        </w:rPr>
        <w:t xml:space="preserve"> vyplývajících ze Smluv</w:t>
      </w:r>
      <w:r w:rsidR="00394A8D" w:rsidRPr="002356BE">
        <w:rPr>
          <w:rFonts w:ascii="Times New Roman" w:hAnsi="Times New Roman" w:cs="Times New Roman"/>
          <w:color w:val="auto"/>
        </w:rPr>
        <w:t xml:space="preserve"> (Smlouvy o Evropské unii a Smlouvy o fungování Evropské unie)</w:t>
      </w:r>
      <w:r w:rsidRPr="002356BE">
        <w:rPr>
          <w:rFonts w:ascii="Times New Roman" w:hAnsi="Times New Roman" w:cs="Times New Roman"/>
          <w:color w:val="auto"/>
        </w:rPr>
        <w:t xml:space="preserve">. </w:t>
      </w:r>
    </w:p>
    <w:p w14:paraId="1D7970FF" w14:textId="77777777" w:rsidR="0061433E" w:rsidRPr="002356BE" w:rsidRDefault="0061433E" w:rsidP="00B93929">
      <w:pPr>
        <w:jc w:val="both"/>
        <w:rPr>
          <w:rFonts w:ascii="Times New Roman" w:hAnsi="Times New Roman" w:cs="Times New Roman"/>
          <w:color w:val="auto"/>
        </w:rPr>
      </w:pPr>
    </w:p>
    <w:p w14:paraId="5253D836" w14:textId="0C1C5CB3" w:rsidR="00CF44B7" w:rsidRPr="002356BE" w:rsidRDefault="00CF44B7" w:rsidP="00B93929">
      <w:pPr>
        <w:jc w:val="both"/>
        <w:rPr>
          <w:rFonts w:ascii="Times New Roman" w:hAnsi="Times New Roman" w:cs="Times New Roman"/>
          <w:b/>
          <w:bCs/>
          <w:color w:val="auto"/>
        </w:rPr>
      </w:pPr>
      <w:r w:rsidRPr="002356BE">
        <w:rPr>
          <w:rFonts w:ascii="Times New Roman" w:hAnsi="Times New Roman" w:cs="Times New Roman"/>
          <w:b/>
          <w:bCs/>
          <w:color w:val="auto"/>
        </w:rPr>
        <w:t>D</w:t>
      </w:r>
      <w:r w:rsidRPr="002356BE">
        <w:rPr>
          <w:rFonts w:ascii="Times New Roman" w:hAnsi="Times New Roman" w:cs="Times New Roman"/>
          <w:b/>
          <w:bCs/>
          <w:color w:val="auto"/>
        </w:rPr>
        <w:tab/>
        <w:t xml:space="preserve"> Zhodnocení souladu navrhované právní úpravy s ústavním pořádkem České republiky</w:t>
      </w:r>
    </w:p>
    <w:p w14:paraId="5C99078E" w14:textId="103AEA57" w:rsidR="0061433E" w:rsidRPr="002356BE" w:rsidRDefault="0061433E" w:rsidP="00B93929">
      <w:pPr>
        <w:spacing w:after="0"/>
        <w:jc w:val="both"/>
        <w:rPr>
          <w:rFonts w:ascii="Times New Roman" w:hAnsi="Times New Roman" w:cs="Times New Roman"/>
          <w:color w:val="auto"/>
        </w:rPr>
      </w:pPr>
      <w:r w:rsidRPr="002356BE">
        <w:rPr>
          <w:rFonts w:ascii="Times New Roman" w:hAnsi="Times New Roman" w:cs="Times New Roman"/>
          <w:color w:val="auto"/>
        </w:rPr>
        <w:t>Navrhovaná úprava je v souladu s ústavním pořádkem, zejména s</w:t>
      </w:r>
    </w:p>
    <w:p w14:paraId="75C3B184" w14:textId="64B4E16C" w:rsidR="0061433E" w:rsidRPr="002356BE" w:rsidRDefault="0061433E" w:rsidP="00B93929">
      <w:pPr>
        <w:pStyle w:val="Odstavecseseznamem"/>
        <w:numPr>
          <w:ilvl w:val="0"/>
          <w:numId w:val="41"/>
        </w:numPr>
        <w:ind w:left="567" w:hanging="283"/>
        <w:jc w:val="both"/>
        <w:rPr>
          <w:rFonts w:ascii="Times New Roman" w:hAnsi="Times New Roman" w:cs="Times New Roman"/>
          <w:color w:val="auto"/>
        </w:rPr>
      </w:pPr>
      <w:r w:rsidRPr="002356BE">
        <w:rPr>
          <w:rFonts w:ascii="Times New Roman" w:hAnsi="Times New Roman" w:cs="Times New Roman"/>
          <w:color w:val="auto"/>
        </w:rPr>
        <w:t>čl. 2 odst. 3 ústavního zákona č. 1/1993 Sb., Ústava České republiky (dále jen „Ústava“), podle něhož lze státní moc uplatňovat jen v případech, v mezích a způsoby, které stanoví zákon,</w:t>
      </w:r>
    </w:p>
    <w:p w14:paraId="6F7E1A79" w14:textId="4038D6D9" w:rsidR="0061433E" w:rsidRPr="002356BE" w:rsidRDefault="0061433E" w:rsidP="00B93929">
      <w:pPr>
        <w:pStyle w:val="Odstavecseseznamem"/>
        <w:numPr>
          <w:ilvl w:val="0"/>
          <w:numId w:val="41"/>
        </w:numPr>
        <w:ind w:left="567" w:hanging="283"/>
        <w:jc w:val="both"/>
        <w:rPr>
          <w:rFonts w:ascii="Times New Roman" w:hAnsi="Times New Roman" w:cs="Times New Roman"/>
          <w:color w:val="auto"/>
        </w:rPr>
      </w:pPr>
      <w:r w:rsidRPr="002356BE">
        <w:rPr>
          <w:rFonts w:ascii="Times New Roman" w:hAnsi="Times New Roman" w:cs="Times New Roman"/>
          <w:color w:val="auto"/>
        </w:rPr>
        <w:t>čl. 41 odst. 2 Ústavy, podle kterého má vláda právo zákonodárné iniciativy, a také v souladu s § 24 zákona č. 2/1969 Sb., o zřízení ministerstev a jiných ústředních orgánů státní správy České republiky, ve znění pozdějších předpisů, který mimo jiné uvádí, že ministerstva připravují návrhy zákonů a jiných právních předpisů týkajících se věcí, které patří do jejich působnosti, jakož i návrhy, jejichž přípravu jim uložila vláda,</w:t>
      </w:r>
    </w:p>
    <w:p w14:paraId="53CA882C" w14:textId="422E2FED" w:rsidR="0061433E" w:rsidRPr="002356BE" w:rsidRDefault="0061433E" w:rsidP="00B93929">
      <w:pPr>
        <w:pStyle w:val="Odstavecseseznamem"/>
        <w:numPr>
          <w:ilvl w:val="0"/>
          <w:numId w:val="41"/>
        </w:numPr>
        <w:ind w:left="567" w:hanging="283"/>
        <w:jc w:val="both"/>
        <w:rPr>
          <w:rFonts w:ascii="Times New Roman" w:hAnsi="Times New Roman" w:cs="Times New Roman"/>
          <w:color w:val="auto"/>
        </w:rPr>
      </w:pPr>
      <w:r w:rsidRPr="002356BE">
        <w:rPr>
          <w:rFonts w:ascii="Times New Roman" w:hAnsi="Times New Roman" w:cs="Times New Roman"/>
          <w:color w:val="auto"/>
        </w:rPr>
        <w:t>čl. 79 odst. 1 Ústavy, podle něhož lze působnost správních orgánů stanovit pouze zákonem.</w:t>
      </w:r>
    </w:p>
    <w:p w14:paraId="1BD6CF56" w14:textId="77777777" w:rsidR="0061433E" w:rsidRPr="002356BE" w:rsidRDefault="0061433E" w:rsidP="00B93929">
      <w:pPr>
        <w:spacing w:after="0"/>
        <w:jc w:val="both"/>
        <w:rPr>
          <w:rFonts w:ascii="Times New Roman" w:hAnsi="Times New Roman" w:cs="Times New Roman"/>
          <w:color w:val="auto"/>
        </w:rPr>
      </w:pPr>
      <w:r w:rsidRPr="002356BE">
        <w:rPr>
          <w:rFonts w:ascii="Times New Roman" w:hAnsi="Times New Roman" w:cs="Times New Roman"/>
          <w:color w:val="auto"/>
        </w:rPr>
        <w:t>Navrhovaná právní úprava je rovněž v souladu s Listinou základních práv a svobod, vyhlášenou usnesením předsednictva České národní rady č. 2/1993 Sb., jako součást ústavního pořádku České republiky (dále jen „Listina“), a to zejména s</w:t>
      </w:r>
    </w:p>
    <w:p w14:paraId="1ADCD76F" w14:textId="482AA882" w:rsidR="0061433E" w:rsidRPr="002356BE" w:rsidRDefault="0061433E" w:rsidP="00B93929">
      <w:pPr>
        <w:pStyle w:val="Odstavecseseznamem"/>
        <w:numPr>
          <w:ilvl w:val="0"/>
          <w:numId w:val="41"/>
        </w:numPr>
        <w:ind w:left="567" w:hanging="283"/>
        <w:jc w:val="both"/>
        <w:rPr>
          <w:rFonts w:ascii="Times New Roman" w:hAnsi="Times New Roman" w:cs="Times New Roman"/>
          <w:color w:val="auto"/>
        </w:rPr>
      </w:pPr>
      <w:r w:rsidRPr="002356BE">
        <w:rPr>
          <w:rFonts w:ascii="Times New Roman" w:hAnsi="Times New Roman" w:cs="Times New Roman"/>
          <w:color w:val="auto"/>
        </w:rPr>
        <w:t>čl. 2 odst. 2 Listiny, podle kterého lze státní moc uplatňovat jen v případech a mezích stanovených zákonem, a to způsobem, který zákon stanoví,</w:t>
      </w:r>
    </w:p>
    <w:p w14:paraId="254171DA" w14:textId="41DE1338" w:rsidR="0061433E" w:rsidRPr="002356BE" w:rsidRDefault="0061433E" w:rsidP="00B93929">
      <w:pPr>
        <w:pStyle w:val="Odstavecseseznamem"/>
        <w:numPr>
          <w:ilvl w:val="0"/>
          <w:numId w:val="41"/>
        </w:numPr>
        <w:ind w:left="567" w:hanging="283"/>
        <w:jc w:val="both"/>
        <w:rPr>
          <w:rFonts w:ascii="Times New Roman" w:hAnsi="Times New Roman" w:cs="Times New Roman"/>
          <w:color w:val="auto"/>
        </w:rPr>
      </w:pPr>
      <w:r w:rsidRPr="002356BE">
        <w:rPr>
          <w:rFonts w:ascii="Times New Roman" w:hAnsi="Times New Roman" w:cs="Times New Roman"/>
          <w:color w:val="auto"/>
        </w:rPr>
        <w:t>čl. 4 odst. 1 Listiny, podle kterého mohou být ukládány povinnosti toliko na základě zákona a v jeho mezích a jen při zachování lidských práv a svobod,</w:t>
      </w:r>
    </w:p>
    <w:p w14:paraId="5AB97855" w14:textId="6EB16CC8" w:rsidR="0061433E" w:rsidRPr="002356BE" w:rsidRDefault="0061433E" w:rsidP="00B93929">
      <w:pPr>
        <w:pStyle w:val="Odstavecseseznamem"/>
        <w:numPr>
          <w:ilvl w:val="0"/>
          <w:numId w:val="41"/>
        </w:numPr>
        <w:ind w:left="567" w:hanging="283"/>
        <w:jc w:val="both"/>
        <w:rPr>
          <w:rFonts w:ascii="Times New Roman" w:hAnsi="Times New Roman" w:cs="Times New Roman"/>
          <w:color w:val="auto"/>
        </w:rPr>
      </w:pPr>
      <w:r w:rsidRPr="002356BE">
        <w:rPr>
          <w:rFonts w:ascii="Times New Roman" w:hAnsi="Times New Roman" w:cs="Times New Roman"/>
          <w:color w:val="auto"/>
        </w:rPr>
        <w:t>čl. 2 odst. 3 Listiny, podle kterého každý může činit, co není zákonem zakázáno, a nikdo nemůže být nucen činit, co zákon neukládá.</w:t>
      </w:r>
    </w:p>
    <w:p w14:paraId="184A414E" w14:textId="30291D4A" w:rsidR="0061433E" w:rsidRPr="002356BE" w:rsidRDefault="0061433E" w:rsidP="00B93929">
      <w:pPr>
        <w:jc w:val="both"/>
        <w:rPr>
          <w:rFonts w:ascii="Times New Roman" w:hAnsi="Times New Roman" w:cs="Times New Roman"/>
          <w:color w:val="auto"/>
        </w:rPr>
      </w:pPr>
      <w:r w:rsidRPr="002356BE">
        <w:rPr>
          <w:rFonts w:ascii="Times New Roman" w:hAnsi="Times New Roman" w:cs="Times New Roman"/>
          <w:color w:val="auto"/>
        </w:rPr>
        <w:t xml:space="preserve">Navrhovaná právní úprava tedy splňuje ústavní požadavek stanovení povinnosti na úrovni zákona a vyhovuje též zásadám pro stanovení mezí základních práv a svobod podle čl. 4 Listiny. </w:t>
      </w:r>
    </w:p>
    <w:p w14:paraId="371D04C9" w14:textId="48453BE3" w:rsidR="00CF44B7" w:rsidRPr="002356BE" w:rsidRDefault="0061433E" w:rsidP="00B93929">
      <w:pPr>
        <w:jc w:val="both"/>
        <w:rPr>
          <w:rFonts w:ascii="Times New Roman" w:hAnsi="Times New Roman" w:cs="Times New Roman"/>
          <w:color w:val="auto"/>
        </w:rPr>
      </w:pPr>
      <w:r w:rsidRPr="002356BE">
        <w:rPr>
          <w:rFonts w:ascii="Times New Roman" w:hAnsi="Times New Roman" w:cs="Times New Roman"/>
          <w:color w:val="auto"/>
        </w:rPr>
        <w:t>Navrhovaná právní úprava nijak nesnižuje práva dotčených subjektů a nejsou jí diskriminovány žádné specifické skupiny adresátů právních norem. Respektuje obecné zásady ústavního pořádku České republiky a není v rozporu s nálezy Ústavního soudu.</w:t>
      </w:r>
    </w:p>
    <w:p w14:paraId="231758B2" w14:textId="77777777" w:rsidR="0061433E" w:rsidRPr="002356BE" w:rsidRDefault="0061433E" w:rsidP="00B93929">
      <w:pPr>
        <w:jc w:val="both"/>
        <w:rPr>
          <w:rFonts w:ascii="Times New Roman" w:hAnsi="Times New Roman" w:cs="Times New Roman"/>
          <w:color w:val="FF0000"/>
        </w:rPr>
      </w:pPr>
    </w:p>
    <w:p w14:paraId="08F41E7C" w14:textId="2A1956DC" w:rsidR="00CF44B7" w:rsidRPr="002356BE" w:rsidRDefault="00CF44B7" w:rsidP="00B93929">
      <w:pPr>
        <w:jc w:val="both"/>
        <w:rPr>
          <w:rFonts w:ascii="Times New Roman" w:hAnsi="Times New Roman" w:cs="Times New Roman"/>
          <w:b/>
          <w:bCs/>
          <w:color w:val="auto"/>
        </w:rPr>
      </w:pPr>
      <w:r w:rsidRPr="002356BE">
        <w:rPr>
          <w:rFonts w:ascii="Times New Roman" w:hAnsi="Times New Roman" w:cs="Times New Roman"/>
          <w:b/>
          <w:bCs/>
          <w:color w:val="auto"/>
        </w:rPr>
        <w:t>E</w:t>
      </w:r>
      <w:r w:rsidRPr="002356BE">
        <w:rPr>
          <w:rFonts w:ascii="Times New Roman" w:hAnsi="Times New Roman" w:cs="Times New Roman"/>
          <w:b/>
          <w:bCs/>
          <w:color w:val="auto"/>
        </w:rPr>
        <w:tab/>
        <w:t>Zhodnocení slučitelnosti navrhované právní úpravy s předpisy EU, judikaturou soudních orgánů EU nebo obecnými právními zásadami práva EU</w:t>
      </w:r>
    </w:p>
    <w:p w14:paraId="2925F071" w14:textId="4BE3C36E" w:rsidR="00CF44B7" w:rsidRPr="002356BE" w:rsidRDefault="00ED7E05" w:rsidP="00B93929">
      <w:pPr>
        <w:jc w:val="both"/>
        <w:rPr>
          <w:rFonts w:ascii="Times New Roman" w:hAnsi="Times New Roman" w:cs="Times New Roman"/>
          <w:color w:val="auto"/>
        </w:rPr>
      </w:pPr>
      <w:r w:rsidRPr="002356BE">
        <w:rPr>
          <w:rFonts w:ascii="Times New Roman" w:hAnsi="Times New Roman" w:cs="Times New Roman"/>
          <w:color w:val="auto"/>
        </w:rPr>
        <w:t xml:space="preserve">Navrhovaný zákon je v souladu s předpisy EU, judikaturou soudních orgánů EU a obecnými právními zásadami práva EU. Návrh zákona je adaptačním předpisem ve vztahu k nařízení </w:t>
      </w:r>
      <w:r w:rsidR="00ED291A" w:rsidRPr="002356BE">
        <w:rPr>
          <w:rFonts w:ascii="Times New Roman" w:hAnsi="Times New Roman" w:cs="Times New Roman"/>
          <w:color w:val="auto"/>
        </w:rPr>
        <w:t xml:space="preserve">o </w:t>
      </w:r>
      <w:r w:rsidR="008306E7" w:rsidRPr="002356BE">
        <w:rPr>
          <w:rFonts w:ascii="Times New Roman" w:hAnsi="Times New Roman" w:cs="Times New Roman"/>
          <w:color w:val="auto"/>
        </w:rPr>
        <w:t>průmyslu pro nulové čisté emise</w:t>
      </w:r>
      <w:r w:rsidRPr="002356BE">
        <w:rPr>
          <w:rFonts w:ascii="Times New Roman" w:hAnsi="Times New Roman" w:cs="Times New Roman"/>
          <w:color w:val="auto"/>
        </w:rPr>
        <w:t>.</w:t>
      </w:r>
    </w:p>
    <w:p w14:paraId="77A0F586" w14:textId="77777777" w:rsidR="00ED7E05" w:rsidRPr="002356BE" w:rsidRDefault="00ED7E05" w:rsidP="00B93929">
      <w:pPr>
        <w:jc w:val="both"/>
        <w:rPr>
          <w:rFonts w:ascii="Times New Roman" w:hAnsi="Times New Roman" w:cs="Times New Roman"/>
          <w:color w:val="auto"/>
        </w:rPr>
      </w:pPr>
    </w:p>
    <w:p w14:paraId="40DDFDAF" w14:textId="151AEF28" w:rsidR="00CF44B7" w:rsidRPr="002356BE" w:rsidRDefault="00CF44B7" w:rsidP="00B93929">
      <w:pPr>
        <w:jc w:val="both"/>
        <w:rPr>
          <w:rFonts w:ascii="Times New Roman" w:hAnsi="Times New Roman" w:cs="Times New Roman"/>
          <w:b/>
          <w:bCs/>
          <w:color w:val="auto"/>
        </w:rPr>
      </w:pPr>
      <w:r w:rsidRPr="002356BE">
        <w:rPr>
          <w:rFonts w:ascii="Times New Roman" w:hAnsi="Times New Roman" w:cs="Times New Roman"/>
          <w:b/>
          <w:bCs/>
          <w:color w:val="auto"/>
        </w:rPr>
        <w:t>F</w:t>
      </w:r>
      <w:r w:rsidRPr="002356BE">
        <w:rPr>
          <w:rFonts w:ascii="Times New Roman" w:hAnsi="Times New Roman" w:cs="Times New Roman"/>
          <w:b/>
          <w:bCs/>
          <w:color w:val="auto"/>
        </w:rPr>
        <w:tab/>
        <w:t xml:space="preserve"> Zhodnocení souladu navrhované právní úpravy s mezinárodními smlouvami, jimiž je Česká republika vázána </w:t>
      </w:r>
    </w:p>
    <w:p w14:paraId="45557E30" w14:textId="0A5B02A7" w:rsidR="00CF44B7" w:rsidRPr="002356BE" w:rsidRDefault="00345173" w:rsidP="008306E7">
      <w:pPr>
        <w:jc w:val="both"/>
        <w:rPr>
          <w:rFonts w:ascii="Times New Roman" w:hAnsi="Times New Roman" w:cs="Times New Roman"/>
          <w:color w:val="auto"/>
        </w:rPr>
      </w:pPr>
      <w:r w:rsidRPr="002356BE">
        <w:rPr>
          <w:rFonts w:ascii="Times New Roman" w:hAnsi="Times New Roman" w:cs="Times New Roman"/>
          <w:color w:val="auto"/>
        </w:rPr>
        <w:t xml:space="preserve">Návrh zákona je plně v souladu s mezinárodními smlouvami, jimiž je ČR vázána, včetně Smlouvy o Evropské unii a Smlouvy o fungování Evropské unie, a dále s obecně uznávanými zásadami mezinárodního práva. Navrhovaná právní úprava je v souladu s Úmluvou o ochraně lidských práv a </w:t>
      </w:r>
      <w:r w:rsidR="008306E7" w:rsidRPr="002356BE">
        <w:rPr>
          <w:rFonts w:ascii="Times New Roman" w:hAnsi="Times New Roman" w:cs="Times New Roman"/>
          <w:color w:val="auto"/>
        </w:rPr>
        <w:t>svobod.</w:t>
      </w:r>
    </w:p>
    <w:p w14:paraId="1E226D57" w14:textId="77777777" w:rsidR="00345173" w:rsidRPr="002356BE" w:rsidRDefault="00345173" w:rsidP="00B93929">
      <w:pPr>
        <w:jc w:val="both"/>
        <w:rPr>
          <w:rFonts w:ascii="Times New Roman" w:hAnsi="Times New Roman" w:cs="Times New Roman"/>
          <w:color w:val="auto"/>
        </w:rPr>
      </w:pPr>
    </w:p>
    <w:p w14:paraId="7CA2D164" w14:textId="7DAA1339" w:rsidR="00CF44B7" w:rsidRPr="002356BE" w:rsidRDefault="00CF44B7" w:rsidP="00B93929">
      <w:pPr>
        <w:jc w:val="both"/>
        <w:rPr>
          <w:rFonts w:ascii="Times New Roman" w:hAnsi="Times New Roman" w:cs="Times New Roman"/>
          <w:b/>
          <w:bCs/>
          <w:color w:val="auto"/>
        </w:rPr>
      </w:pPr>
      <w:r w:rsidRPr="002356BE">
        <w:rPr>
          <w:rFonts w:ascii="Times New Roman" w:hAnsi="Times New Roman" w:cs="Times New Roman"/>
          <w:b/>
          <w:bCs/>
          <w:color w:val="auto"/>
        </w:rPr>
        <w:t>G</w:t>
      </w:r>
      <w:r w:rsidRPr="002356BE">
        <w:rPr>
          <w:rFonts w:ascii="Times New Roman" w:hAnsi="Times New Roman" w:cs="Times New Roman"/>
          <w:b/>
          <w:bCs/>
          <w:color w:val="auto"/>
        </w:rPr>
        <w:tab/>
        <w:t>Předpokládaný hospodářský a finanční dopad navrhované právní úpravy na státní rozpočet, ostatní veřejné rozpočty</w:t>
      </w:r>
      <w:r w:rsidR="005E2375">
        <w:rPr>
          <w:rFonts w:ascii="Times New Roman" w:hAnsi="Times New Roman" w:cs="Times New Roman"/>
          <w:b/>
          <w:bCs/>
          <w:color w:val="auto"/>
        </w:rPr>
        <w:t xml:space="preserve"> a</w:t>
      </w:r>
      <w:r w:rsidR="005E2375" w:rsidRPr="002356BE">
        <w:rPr>
          <w:rFonts w:ascii="Times New Roman" w:hAnsi="Times New Roman" w:cs="Times New Roman"/>
          <w:b/>
          <w:bCs/>
          <w:color w:val="auto"/>
        </w:rPr>
        <w:t xml:space="preserve"> </w:t>
      </w:r>
      <w:r w:rsidRPr="002356BE">
        <w:rPr>
          <w:rFonts w:ascii="Times New Roman" w:hAnsi="Times New Roman" w:cs="Times New Roman"/>
          <w:b/>
          <w:bCs/>
          <w:color w:val="auto"/>
        </w:rPr>
        <w:t>na podnikatelské prostředí České republiky</w:t>
      </w:r>
    </w:p>
    <w:p w14:paraId="07374D7E" w14:textId="20E9D0B8" w:rsidR="005B2732" w:rsidRPr="002356BE" w:rsidRDefault="005B2732" w:rsidP="00B93929">
      <w:pPr>
        <w:jc w:val="both"/>
        <w:rPr>
          <w:rFonts w:ascii="Times New Roman" w:hAnsi="Times New Roman" w:cs="Times New Roman"/>
          <w:color w:val="auto"/>
        </w:rPr>
      </w:pPr>
      <w:r w:rsidRPr="002356BE">
        <w:rPr>
          <w:rFonts w:ascii="Times New Roman" w:hAnsi="Times New Roman" w:cs="Times New Roman"/>
          <w:color w:val="auto"/>
        </w:rPr>
        <w:t xml:space="preserve">Aplikace nařízení o </w:t>
      </w:r>
      <w:r w:rsidR="008306E7" w:rsidRPr="002356BE">
        <w:rPr>
          <w:rFonts w:ascii="Times New Roman" w:hAnsi="Times New Roman" w:cs="Times New Roman"/>
          <w:color w:val="auto"/>
        </w:rPr>
        <w:t>průmyslu pro nulové čisté emise</w:t>
      </w:r>
      <w:r w:rsidRPr="002356BE">
        <w:rPr>
          <w:rFonts w:ascii="Times New Roman" w:hAnsi="Times New Roman" w:cs="Times New Roman"/>
          <w:color w:val="auto"/>
        </w:rPr>
        <w:t xml:space="preserve"> bude představovat nárůst </w:t>
      </w:r>
      <w:r w:rsidR="0068644E" w:rsidRPr="002356BE">
        <w:rPr>
          <w:rFonts w:ascii="Times New Roman" w:hAnsi="Times New Roman" w:cs="Times New Roman"/>
          <w:color w:val="auto"/>
        </w:rPr>
        <w:t xml:space="preserve">objemu dosud vykonávané činnosti dotčených </w:t>
      </w:r>
      <w:r w:rsidRPr="002356BE">
        <w:rPr>
          <w:rFonts w:ascii="Times New Roman" w:hAnsi="Times New Roman" w:cs="Times New Roman"/>
          <w:color w:val="auto"/>
        </w:rPr>
        <w:t>orgán</w:t>
      </w:r>
      <w:r w:rsidR="0068644E" w:rsidRPr="002356BE">
        <w:rPr>
          <w:rFonts w:ascii="Times New Roman" w:hAnsi="Times New Roman" w:cs="Times New Roman"/>
          <w:color w:val="auto"/>
        </w:rPr>
        <w:t>ů</w:t>
      </w:r>
      <w:r w:rsidRPr="002356BE">
        <w:rPr>
          <w:rFonts w:ascii="Times New Roman" w:hAnsi="Times New Roman" w:cs="Times New Roman"/>
          <w:color w:val="auto"/>
        </w:rPr>
        <w:t xml:space="preserve"> státní správy</w:t>
      </w:r>
      <w:r w:rsidR="0068644E" w:rsidRPr="002356BE">
        <w:rPr>
          <w:rFonts w:ascii="Times New Roman" w:hAnsi="Times New Roman" w:cs="Times New Roman"/>
          <w:color w:val="auto"/>
        </w:rPr>
        <w:t xml:space="preserve">, zejména </w:t>
      </w:r>
      <w:r w:rsidR="00D67FFD" w:rsidRPr="002356BE">
        <w:rPr>
          <w:rFonts w:ascii="Times New Roman" w:hAnsi="Times New Roman" w:cs="Times New Roman"/>
          <w:color w:val="auto"/>
        </w:rPr>
        <w:t xml:space="preserve">pak </w:t>
      </w:r>
      <w:r w:rsidR="008306E7" w:rsidRPr="002356BE">
        <w:rPr>
          <w:rFonts w:ascii="Times New Roman" w:hAnsi="Times New Roman" w:cs="Times New Roman"/>
          <w:color w:val="auto"/>
        </w:rPr>
        <w:t>příslušných ministerstev a správních úřadů</w:t>
      </w:r>
      <w:r w:rsidR="0068644E" w:rsidRPr="002356BE">
        <w:rPr>
          <w:rFonts w:ascii="Times New Roman" w:hAnsi="Times New Roman" w:cs="Times New Roman"/>
          <w:color w:val="auto"/>
        </w:rPr>
        <w:t xml:space="preserve">, neboť </w:t>
      </w:r>
      <w:r w:rsidR="00D67FFD" w:rsidRPr="002356BE">
        <w:rPr>
          <w:rFonts w:ascii="Times New Roman" w:hAnsi="Times New Roman" w:cs="Times New Roman"/>
          <w:color w:val="auto"/>
        </w:rPr>
        <w:t>pů</w:t>
      </w:r>
      <w:r w:rsidR="0068644E" w:rsidRPr="002356BE">
        <w:rPr>
          <w:rFonts w:ascii="Times New Roman" w:hAnsi="Times New Roman" w:cs="Times New Roman"/>
          <w:color w:val="auto"/>
        </w:rPr>
        <w:t xml:space="preserve">jde o </w:t>
      </w:r>
      <w:r w:rsidR="00BF2873" w:rsidRPr="002356BE">
        <w:rPr>
          <w:rFonts w:ascii="Times New Roman" w:hAnsi="Times New Roman" w:cs="Times New Roman"/>
          <w:color w:val="auto"/>
        </w:rPr>
        <w:t xml:space="preserve">specificky definovanou </w:t>
      </w:r>
      <w:r w:rsidR="0068644E" w:rsidRPr="002356BE">
        <w:rPr>
          <w:rFonts w:ascii="Times New Roman" w:hAnsi="Times New Roman" w:cs="Times New Roman"/>
          <w:color w:val="auto"/>
        </w:rPr>
        <w:t xml:space="preserve">zcela novou </w:t>
      </w:r>
      <w:r w:rsidR="00D67FFD" w:rsidRPr="002356BE">
        <w:rPr>
          <w:rFonts w:ascii="Times New Roman" w:hAnsi="Times New Roman" w:cs="Times New Roman"/>
          <w:color w:val="auto"/>
        </w:rPr>
        <w:t xml:space="preserve">oblast požadavků, které bude nutné nově </w:t>
      </w:r>
      <w:r w:rsidR="00E65047" w:rsidRPr="002356BE">
        <w:rPr>
          <w:rFonts w:ascii="Times New Roman" w:hAnsi="Times New Roman" w:cs="Times New Roman"/>
          <w:color w:val="auto"/>
        </w:rPr>
        <w:t>provádět</w:t>
      </w:r>
      <w:r w:rsidR="0068644E" w:rsidRPr="002356BE">
        <w:rPr>
          <w:rFonts w:ascii="Times New Roman" w:hAnsi="Times New Roman" w:cs="Times New Roman"/>
          <w:color w:val="auto"/>
        </w:rPr>
        <w:t xml:space="preserve">. </w:t>
      </w:r>
    </w:p>
    <w:p w14:paraId="3F754D5E" w14:textId="048C6EB3" w:rsidR="003C398F" w:rsidRPr="00117898" w:rsidRDefault="003C398F" w:rsidP="003460EF">
      <w:pPr>
        <w:spacing w:after="0"/>
        <w:jc w:val="both"/>
        <w:rPr>
          <w:rFonts w:ascii="Times New Roman" w:hAnsi="Times New Roman" w:cs="Times New Roman"/>
          <w:color w:val="auto"/>
        </w:rPr>
      </w:pPr>
      <w:r w:rsidRPr="00117898">
        <w:rPr>
          <w:rFonts w:ascii="Times New Roman" w:hAnsi="Times New Roman" w:cs="Times New Roman"/>
          <w:color w:val="auto"/>
        </w:rPr>
        <w:t xml:space="preserve">V tomto kontextu byly zvažovány následující varianty </w:t>
      </w:r>
      <w:r w:rsidR="007550B9" w:rsidRPr="00117898">
        <w:rPr>
          <w:rFonts w:ascii="Times New Roman" w:hAnsi="Times New Roman" w:cs="Times New Roman"/>
          <w:color w:val="auto"/>
        </w:rPr>
        <w:t xml:space="preserve">vytvoření jednotného kontaktního místa </w:t>
      </w:r>
      <w:r w:rsidR="00394A8D" w:rsidRPr="00117898">
        <w:rPr>
          <w:rFonts w:ascii="Times New Roman" w:hAnsi="Times New Roman" w:cs="Times New Roman"/>
          <w:color w:val="auto"/>
        </w:rPr>
        <w:t>ve vztahu k nařízení</w:t>
      </w:r>
      <w:r w:rsidRPr="00117898">
        <w:rPr>
          <w:rFonts w:ascii="Times New Roman" w:hAnsi="Times New Roman" w:cs="Times New Roman"/>
          <w:color w:val="auto"/>
        </w:rPr>
        <w:t>:</w:t>
      </w:r>
    </w:p>
    <w:p w14:paraId="3A547351" w14:textId="1A7F6BCC" w:rsidR="003C398F" w:rsidRPr="00117898" w:rsidRDefault="003C398F" w:rsidP="003460EF">
      <w:pPr>
        <w:spacing w:after="0"/>
        <w:ind w:left="142"/>
        <w:jc w:val="both"/>
        <w:rPr>
          <w:rFonts w:ascii="Times New Roman" w:hAnsi="Times New Roman" w:cs="Times New Roman"/>
          <w:color w:val="auto"/>
        </w:rPr>
      </w:pPr>
      <w:r w:rsidRPr="00117898">
        <w:rPr>
          <w:rFonts w:ascii="Times New Roman" w:hAnsi="Times New Roman" w:cs="Times New Roman"/>
          <w:color w:val="auto"/>
        </w:rPr>
        <w:t xml:space="preserve">1/ </w:t>
      </w:r>
      <w:r w:rsidR="003460EF" w:rsidRPr="00117898">
        <w:rPr>
          <w:rFonts w:ascii="Times New Roman" w:hAnsi="Times New Roman" w:cs="Times New Roman"/>
          <w:color w:val="auto"/>
        </w:rPr>
        <w:tab/>
        <w:t>v</w:t>
      </w:r>
      <w:r w:rsidRPr="00117898">
        <w:rPr>
          <w:rFonts w:ascii="Times New Roman" w:hAnsi="Times New Roman" w:cs="Times New Roman"/>
          <w:color w:val="auto"/>
        </w:rPr>
        <w:t>ytvoření zcela nového orgánu</w:t>
      </w:r>
      <w:r w:rsidR="003460EF" w:rsidRPr="00117898">
        <w:rPr>
          <w:rFonts w:ascii="Times New Roman" w:hAnsi="Times New Roman" w:cs="Times New Roman"/>
          <w:color w:val="auto"/>
        </w:rPr>
        <w:t xml:space="preserve">, </w:t>
      </w:r>
    </w:p>
    <w:p w14:paraId="2AC9DA8F" w14:textId="5831BCA3" w:rsidR="003C398F" w:rsidRPr="00117898" w:rsidRDefault="003C398F" w:rsidP="003460EF">
      <w:pPr>
        <w:spacing w:after="0"/>
        <w:ind w:left="708" w:hanging="566"/>
        <w:jc w:val="both"/>
        <w:rPr>
          <w:rFonts w:ascii="Times New Roman" w:hAnsi="Times New Roman" w:cs="Times New Roman"/>
          <w:color w:val="auto"/>
        </w:rPr>
      </w:pPr>
      <w:r w:rsidRPr="00117898">
        <w:rPr>
          <w:rFonts w:ascii="Times New Roman" w:hAnsi="Times New Roman" w:cs="Times New Roman"/>
          <w:color w:val="auto"/>
        </w:rPr>
        <w:t xml:space="preserve">2/ </w:t>
      </w:r>
      <w:r w:rsidR="003460EF" w:rsidRPr="00117898">
        <w:rPr>
          <w:rFonts w:ascii="Times New Roman" w:hAnsi="Times New Roman" w:cs="Times New Roman"/>
          <w:color w:val="auto"/>
        </w:rPr>
        <w:tab/>
        <w:t>p</w:t>
      </w:r>
      <w:r w:rsidRPr="00117898">
        <w:rPr>
          <w:rFonts w:ascii="Times New Roman" w:hAnsi="Times New Roman" w:cs="Times New Roman"/>
          <w:color w:val="auto"/>
        </w:rPr>
        <w:t>osílení jednoho</w:t>
      </w:r>
      <w:r w:rsidR="00A644C1" w:rsidRPr="00117898">
        <w:rPr>
          <w:rFonts w:ascii="Times New Roman" w:hAnsi="Times New Roman" w:cs="Times New Roman"/>
          <w:color w:val="auto"/>
        </w:rPr>
        <w:t xml:space="preserve"> ze</w:t>
      </w:r>
      <w:r w:rsidRPr="00117898">
        <w:rPr>
          <w:rFonts w:ascii="Times New Roman" w:hAnsi="Times New Roman" w:cs="Times New Roman"/>
          <w:color w:val="auto"/>
        </w:rPr>
        <w:t xml:space="preserve"> </w:t>
      </w:r>
      <w:r w:rsidR="003460EF" w:rsidRPr="00117898">
        <w:rPr>
          <w:rFonts w:ascii="Times New Roman" w:hAnsi="Times New Roman" w:cs="Times New Roman"/>
          <w:color w:val="auto"/>
        </w:rPr>
        <w:t>stávající</w:t>
      </w:r>
      <w:r w:rsidR="00A644C1" w:rsidRPr="00117898">
        <w:rPr>
          <w:rFonts w:ascii="Times New Roman" w:hAnsi="Times New Roman" w:cs="Times New Roman"/>
          <w:color w:val="auto"/>
        </w:rPr>
        <w:t>ch</w:t>
      </w:r>
      <w:r w:rsidR="003460EF" w:rsidRPr="00117898">
        <w:rPr>
          <w:rFonts w:ascii="Times New Roman" w:hAnsi="Times New Roman" w:cs="Times New Roman"/>
          <w:color w:val="auto"/>
        </w:rPr>
        <w:t xml:space="preserve"> </w:t>
      </w:r>
      <w:r w:rsidRPr="00117898">
        <w:rPr>
          <w:rFonts w:ascii="Times New Roman" w:hAnsi="Times New Roman" w:cs="Times New Roman"/>
          <w:color w:val="auto"/>
        </w:rPr>
        <w:t>orgán</w:t>
      </w:r>
      <w:r w:rsidR="00A644C1" w:rsidRPr="00117898">
        <w:rPr>
          <w:rFonts w:ascii="Times New Roman" w:hAnsi="Times New Roman" w:cs="Times New Roman"/>
          <w:color w:val="auto"/>
        </w:rPr>
        <w:t>ů</w:t>
      </w:r>
      <w:r w:rsidR="007550B9" w:rsidRPr="00117898">
        <w:rPr>
          <w:rFonts w:ascii="Times New Roman" w:hAnsi="Times New Roman" w:cs="Times New Roman"/>
          <w:color w:val="auto"/>
        </w:rPr>
        <w:t xml:space="preserve"> veřejné správy</w:t>
      </w:r>
      <w:r w:rsidR="003460EF" w:rsidRPr="00117898">
        <w:rPr>
          <w:rFonts w:ascii="Times New Roman" w:hAnsi="Times New Roman" w:cs="Times New Roman"/>
          <w:color w:val="auto"/>
        </w:rPr>
        <w:t xml:space="preserve"> s tím, že by tento </w:t>
      </w:r>
      <w:r w:rsidR="00394A8D" w:rsidRPr="00117898">
        <w:rPr>
          <w:rFonts w:ascii="Times New Roman" w:hAnsi="Times New Roman" w:cs="Times New Roman"/>
          <w:color w:val="auto"/>
        </w:rPr>
        <w:t>měl</w:t>
      </w:r>
      <w:r w:rsidR="003460EF" w:rsidRPr="00117898">
        <w:rPr>
          <w:rFonts w:ascii="Times New Roman" w:hAnsi="Times New Roman" w:cs="Times New Roman"/>
          <w:color w:val="auto"/>
        </w:rPr>
        <w:t xml:space="preserve"> výlučn</w:t>
      </w:r>
      <w:r w:rsidR="00394A8D" w:rsidRPr="00117898">
        <w:rPr>
          <w:rFonts w:ascii="Times New Roman" w:hAnsi="Times New Roman" w:cs="Times New Roman"/>
          <w:color w:val="auto"/>
        </w:rPr>
        <w:t>ou pravomoc</w:t>
      </w:r>
      <w:r w:rsidR="003460EF" w:rsidRPr="00117898">
        <w:rPr>
          <w:rFonts w:ascii="Times New Roman" w:hAnsi="Times New Roman" w:cs="Times New Roman"/>
          <w:color w:val="auto"/>
        </w:rPr>
        <w:t xml:space="preserve"> v</w:t>
      </w:r>
      <w:r w:rsidR="007550B9" w:rsidRPr="00117898">
        <w:rPr>
          <w:rFonts w:ascii="Times New Roman" w:hAnsi="Times New Roman" w:cs="Times New Roman"/>
          <w:color w:val="auto"/>
        </w:rPr>
        <w:t> </w:t>
      </w:r>
      <w:r w:rsidR="003460EF" w:rsidRPr="00117898">
        <w:rPr>
          <w:rFonts w:ascii="Times New Roman" w:hAnsi="Times New Roman" w:cs="Times New Roman"/>
          <w:color w:val="auto"/>
        </w:rPr>
        <w:t>oblasti</w:t>
      </w:r>
      <w:r w:rsidR="007550B9" w:rsidRPr="00117898">
        <w:rPr>
          <w:rFonts w:ascii="Times New Roman" w:hAnsi="Times New Roman" w:cs="Times New Roman"/>
          <w:color w:val="auto"/>
        </w:rPr>
        <w:t xml:space="preserve"> </w:t>
      </w:r>
      <w:r w:rsidR="001A3BB7" w:rsidRPr="00117898">
        <w:rPr>
          <w:rFonts w:ascii="Times New Roman" w:hAnsi="Times New Roman" w:cs="Times New Roman"/>
          <w:color w:val="auto"/>
        </w:rPr>
        <w:t>povolovaných staveb specificky vyjmenovaných v nařízení</w:t>
      </w:r>
      <w:r w:rsidR="003460EF" w:rsidRPr="00117898">
        <w:rPr>
          <w:rFonts w:ascii="Times New Roman" w:hAnsi="Times New Roman" w:cs="Times New Roman"/>
          <w:color w:val="auto"/>
        </w:rPr>
        <w:t>,</w:t>
      </w:r>
    </w:p>
    <w:p w14:paraId="689B40C2" w14:textId="4D5360BB" w:rsidR="003460EF" w:rsidRPr="00117898" w:rsidRDefault="003460EF" w:rsidP="003460EF">
      <w:pPr>
        <w:ind w:left="708" w:hanging="566"/>
        <w:jc w:val="both"/>
        <w:rPr>
          <w:rFonts w:ascii="Times New Roman" w:hAnsi="Times New Roman" w:cs="Times New Roman"/>
          <w:color w:val="auto"/>
        </w:rPr>
      </w:pPr>
      <w:r w:rsidRPr="00117898">
        <w:rPr>
          <w:rFonts w:ascii="Times New Roman" w:hAnsi="Times New Roman" w:cs="Times New Roman"/>
          <w:color w:val="auto"/>
        </w:rPr>
        <w:t xml:space="preserve">3/ </w:t>
      </w:r>
      <w:r w:rsidRPr="00117898">
        <w:rPr>
          <w:rFonts w:ascii="Times New Roman" w:hAnsi="Times New Roman" w:cs="Times New Roman"/>
          <w:color w:val="auto"/>
        </w:rPr>
        <w:tab/>
        <w:t xml:space="preserve">dílčí posílení relevantních stávajících orgánů </w:t>
      </w:r>
      <w:r w:rsidR="007550B9" w:rsidRPr="00117898">
        <w:rPr>
          <w:rFonts w:ascii="Times New Roman" w:hAnsi="Times New Roman" w:cs="Times New Roman"/>
          <w:color w:val="auto"/>
        </w:rPr>
        <w:t xml:space="preserve">v oblasti povolování staveb </w:t>
      </w:r>
      <w:r w:rsidRPr="00117898">
        <w:rPr>
          <w:rFonts w:ascii="Times New Roman" w:hAnsi="Times New Roman" w:cs="Times New Roman"/>
          <w:color w:val="auto"/>
        </w:rPr>
        <w:t xml:space="preserve">s tím, že by </w:t>
      </w:r>
      <w:r w:rsidR="00394A8D" w:rsidRPr="00117898">
        <w:rPr>
          <w:rFonts w:ascii="Times New Roman" w:hAnsi="Times New Roman" w:cs="Times New Roman"/>
          <w:color w:val="auto"/>
        </w:rPr>
        <w:t xml:space="preserve">byl </w:t>
      </w:r>
      <w:r w:rsidRPr="00117898">
        <w:rPr>
          <w:rFonts w:ascii="Times New Roman" w:hAnsi="Times New Roman" w:cs="Times New Roman"/>
          <w:color w:val="auto"/>
        </w:rPr>
        <w:t>každý orgán příslušný pro</w:t>
      </w:r>
      <w:r w:rsidR="001A3BB7" w:rsidRPr="00117898">
        <w:rPr>
          <w:rFonts w:ascii="Times New Roman" w:hAnsi="Times New Roman" w:cs="Times New Roman"/>
          <w:color w:val="auto"/>
        </w:rPr>
        <w:t xml:space="preserve"> jasně definované záměry</w:t>
      </w:r>
      <w:r w:rsidRPr="00117898">
        <w:rPr>
          <w:rFonts w:ascii="Times New Roman" w:hAnsi="Times New Roman" w:cs="Times New Roman"/>
          <w:color w:val="auto"/>
        </w:rPr>
        <w:t>.</w:t>
      </w:r>
    </w:p>
    <w:p w14:paraId="0FF265D1" w14:textId="1D7415C9" w:rsidR="003460EF" w:rsidRPr="00117898" w:rsidRDefault="003460EF" w:rsidP="00394A8D">
      <w:pPr>
        <w:spacing w:after="0"/>
        <w:jc w:val="both"/>
        <w:rPr>
          <w:rFonts w:ascii="Times New Roman" w:hAnsi="Times New Roman" w:cs="Times New Roman"/>
          <w:color w:val="auto"/>
        </w:rPr>
      </w:pPr>
      <w:r w:rsidRPr="00117898">
        <w:rPr>
          <w:rFonts w:ascii="Times New Roman" w:hAnsi="Times New Roman" w:cs="Times New Roman"/>
          <w:color w:val="auto"/>
        </w:rPr>
        <w:t>Jednotlivé varianty byly vyhodnoceny následovně:</w:t>
      </w:r>
    </w:p>
    <w:p w14:paraId="097470BA" w14:textId="66B7334D" w:rsidR="003460EF" w:rsidRPr="00117898" w:rsidRDefault="003460EF" w:rsidP="00737E5B">
      <w:pPr>
        <w:ind w:left="705" w:hanging="705"/>
        <w:jc w:val="both"/>
        <w:rPr>
          <w:rFonts w:ascii="Times New Roman" w:hAnsi="Times New Roman" w:cs="Times New Roman"/>
          <w:color w:val="auto"/>
        </w:rPr>
      </w:pPr>
      <w:r w:rsidRPr="00117898">
        <w:rPr>
          <w:rFonts w:ascii="Times New Roman" w:hAnsi="Times New Roman" w:cs="Times New Roman"/>
          <w:color w:val="auto"/>
        </w:rPr>
        <w:t>Ad 1/</w:t>
      </w:r>
      <w:r w:rsidRPr="00117898">
        <w:rPr>
          <w:rFonts w:ascii="Times New Roman" w:hAnsi="Times New Roman" w:cs="Times New Roman"/>
          <w:color w:val="auto"/>
        </w:rPr>
        <w:tab/>
        <w:t xml:space="preserve">Vytvoření zcela nového orgánu by představovalo vysoké náklady na zajištění jeho činnosti (náklady na zajištění nových prostor, </w:t>
      </w:r>
      <w:r w:rsidR="00881979" w:rsidRPr="00117898">
        <w:rPr>
          <w:rFonts w:ascii="Times New Roman" w:hAnsi="Times New Roman" w:cs="Times New Roman"/>
          <w:color w:val="auto"/>
        </w:rPr>
        <w:t xml:space="preserve">náklady na personální zajištění působnosti nového orgánu včetně vysokých manažerských funkcí, </w:t>
      </w:r>
      <w:r w:rsidRPr="00117898">
        <w:rPr>
          <w:rFonts w:ascii="Times New Roman" w:hAnsi="Times New Roman" w:cs="Times New Roman"/>
          <w:color w:val="auto"/>
        </w:rPr>
        <w:t xml:space="preserve">provozní náklady). </w:t>
      </w:r>
      <w:r w:rsidR="001A3BB7" w:rsidRPr="00117898">
        <w:rPr>
          <w:rFonts w:ascii="Times New Roman" w:hAnsi="Times New Roman" w:cs="Times New Roman"/>
          <w:color w:val="auto"/>
        </w:rPr>
        <w:t>V</w:t>
      </w:r>
      <w:r w:rsidR="00B47E1F" w:rsidRPr="00117898">
        <w:rPr>
          <w:rFonts w:ascii="Times New Roman" w:hAnsi="Times New Roman" w:cs="Times New Roman"/>
          <w:color w:val="auto"/>
        </w:rPr>
        <w:t xml:space="preserve">zhledem k tomu, že </w:t>
      </w:r>
      <w:r w:rsidR="001A3BB7" w:rsidRPr="00117898">
        <w:rPr>
          <w:rFonts w:ascii="Times New Roman" w:hAnsi="Times New Roman" w:cs="Times New Roman"/>
          <w:color w:val="auto"/>
        </w:rPr>
        <w:t xml:space="preserve">se v praxi bude jednat o procesování povolovacích procesů, které jsou již dnes standardně ukotveny v právních předpisech ČR a jsou nastaveny struktury pro výkon požadovaných úkonů, se jeví vytvoření nového orgánu jako zbytné, nehospodárné a bylo od této varianty upuštěno. </w:t>
      </w:r>
      <w:r w:rsidR="00394A8D" w:rsidRPr="00117898">
        <w:rPr>
          <w:rFonts w:ascii="Times New Roman" w:hAnsi="Times New Roman" w:cs="Times New Roman"/>
          <w:color w:val="auto"/>
        </w:rPr>
        <w:t xml:space="preserve"> </w:t>
      </w:r>
    </w:p>
    <w:p w14:paraId="0965E113" w14:textId="4F5CE22B" w:rsidR="00B47E1F" w:rsidRPr="00117898" w:rsidRDefault="00B47E1F" w:rsidP="00737E5B">
      <w:pPr>
        <w:ind w:left="705" w:hanging="705"/>
        <w:jc w:val="both"/>
        <w:rPr>
          <w:rFonts w:ascii="Times New Roman" w:hAnsi="Times New Roman" w:cs="Times New Roman"/>
          <w:color w:val="auto"/>
        </w:rPr>
      </w:pPr>
      <w:r w:rsidRPr="00117898">
        <w:rPr>
          <w:rFonts w:ascii="Times New Roman" w:hAnsi="Times New Roman" w:cs="Times New Roman"/>
          <w:color w:val="auto"/>
        </w:rPr>
        <w:t>Ad 2/</w:t>
      </w:r>
      <w:r w:rsidRPr="00117898">
        <w:rPr>
          <w:rFonts w:ascii="Times New Roman" w:hAnsi="Times New Roman" w:cs="Times New Roman"/>
          <w:color w:val="auto"/>
        </w:rPr>
        <w:tab/>
        <w:t xml:space="preserve">Posílení </w:t>
      </w:r>
      <w:r w:rsidR="009A109C" w:rsidRPr="00117898">
        <w:rPr>
          <w:rFonts w:ascii="Times New Roman" w:hAnsi="Times New Roman" w:cs="Times New Roman"/>
          <w:color w:val="auto"/>
        </w:rPr>
        <w:t xml:space="preserve">Dopravního a energetického stavebního úřadu </w:t>
      </w:r>
      <w:r w:rsidRPr="00117898">
        <w:rPr>
          <w:rFonts w:ascii="Times New Roman" w:hAnsi="Times New Roman" w:cs="Times New Roman"/>
          <w:color w:val="auto"/>
        </w:rPr>
        <w:t xml:space="preserve">o </w:t>
      </w:r>
      <w:r w:rsidR="009A109C" w:rsidRPr="00117898">
        <w:rPr>
          <w:rFonts w:ascii="Times New Roman" w:hAnsi="Times New Roman" w:cs="Times New Roman"/>
          <w:color w:val="auto"/>
        </w:rPr>
        <w:t>4 služební místa.</w:t>
      </w:r>
      <w:r w:rsidRPr="00117898">
        <w:rPr>
          <w:rFonts w:ascii="Times New Roman" w:hAnsi="Times New Roman" w:cs="Times New Roman"/>
          <w:color w:val="auto"/>
        </w:rPr>
        <w:t xml:space="preserve"> </w:t>
      </w:r>
      <w:r w:rsidR="009A109C" w:rsidRPr="00117898">
        <w:rPr>
          <w:rFonts w:ascii="Times New Roman" w:hAnsi="Times New Roman" w:cs="Times New Roman"/>
          <w:color w:val="auto"/>
        </w:rPr>
        <w:t>Tomuto úřadu</w:t>
      </w:r>
      <w:r w:rsidRPr="00117898">
        <w:rPr>
          <w:rFonts w:ascii="Times New Roman" w:hAnsi="Times New Roman" w:cs="Times New Roman"/>
          <w:color w:val="auto"/>
        </w:rPr>
        <w:t xml:space="preserve"> by byly svěřeny veškeré </w:t>
      </w:r>
      <w:r w:rsidR="009A109C" w:rsidRPr="00117898">
        <w:rPr>
          <w:rFonts w:ascii="Times New Roman" w:hAnsi="Times New Roman" w:cs="Times New Roman"/>
          <w:color w:val="auto"/>
        </w:rPr>
        <w:t>povinnosti</w:t>
      </w:r>
      <w:r w:rsidR="00F21611" w:rsidRPr="00117898">
        <w:rPr>
          <w:rFonts w:ascii="Times New Roman" w:hAnsi="Times New Roman" w:cs="Times New Roman"/>
          <w:color w:val="auto"/>
        </w:rPr>
        <w:t xml:space="preserve"> a pravomoci </w:t>
      </w:r>
      <w:r w:rsidR="009A109C" w:rsidRPr="00117898">
        <w:rPr>
          <w:rFonts w:ascii="Times New Roman" w:hAnsi="Times New Roman" w:cs="Times New Roman"/>
          <w:color w:val="auto"/>
        </w:rPr>
        <w:t>jednotného kontaktního místa pro stavby definované nařízením</w:t>
      </w:r>
      <w:r w:rsidR="00F21611" w:rsidRPr="00117898">
        <w:rPr>
          <w:rFonts w:ascii="Times New Roman" w:hAnsi="Times New Roman" w:cs="Times New Roman"/>
          <w:color w:val="auto"/>
        </w:rPr>
        <w:t>.</w:t>
      </w:r>
      <w:r w:rsidRPr="00117898">
        <w:rPr>
          <w:rFonts w:ascii="Times New Roman" w:hAnsi="Times New Roman" w:cs="Times New Roman"/>
          <w:color w:val="auto"/>
        </w:rPr>
        <w:t xml:space="preserve"> </w:t>
      </w:r>
      <w:r w:rsidR="00F21611" w:rsidRPr="00117898">
        <w:rPr>
          <w:rFonts w:ascii="Times New Roman" w:hAnsi="Times New Roman" w:cs="Times New Roman"/>
          <w:color w:val="auto"/>
        </w:rPr>
        <w:t xml:space="preserve">Tato varianta by </w:t>
      </w:r>
      <w:r w:rsidRPr="00117898">
        <w:rPr>
          <w:rFonts w:ascii="Times New Roman" w:hAnsi="Times New Roman" w:cs="Times New Roman"/>
          <w:color w:val="auto"/>
        </w:rPr>
        <w:t xml:space="preserve">oproti variantě 1 </w:t>
      </w:r>
      <w:r w:rsidR="00D11619" w:rsidRPr="00117898">
        <w:rPr>
          <w:rFonts w:ascii="Times New Roman" w:hAnsi="Times New Roman" w:cs="Times New Roman"/>
          <w:color w:val="auto"/>
        </w:rPr>
        <w:t>neobnášel</w:t>
      </w:r>
      <w:r w:rsidR="00F21611" w:rsidRPr="00117898">
        <w:rPr>
          <w:rFonts w:ascii="Times New Roman" w:hAnsi="Times New Roman" w:cs="Times New Roman"/>
          <w:color w:val="auto"/>
        </w:rPr>
        <w:t>a</w:t>
      </w:r>
      <w:r w:rsidRPr="00117898">
        <w:rPr>
          <w:rFonts w:ascii="Times New Roman" w:hAnsi="Times New Roman" w:cs="Times New Roman"/>
          <w:color w:val="auto"/>
        </w:rPr>
        <w:t xml:space="preserve"> náklady na zřízení zcela nového orgánu (</w:t>
      </w:r>
      <w:r w:rsidR="00D11619" w:rsidRPr="00117898">
        <w:rPr>
          <w:rFonts w:ascii="Times New Roman" w:hAnsi="Times New Roman" w:cs="Times New Roman"/>
          <w:color w:val="auto"/>
        </w:rPr>
        <w:t xml:space="preserve">zejména pokud jde o </w:t>
      </w:r>
      <w:r w:rsidRPr="00117898">
        <w:rPr>
          <w:rFonts w:ascii="Times New Roman" w:hAnsi="Times New Roman" w:cs="Times New Roman"/>
          <w:color w:val="auto"/>
        </w:rPr>
        <w:t>náklady</w:t>
      </w:r>
      <w:r w:rsidR="00D11619" w:rsidRPr="00117898">
        <w:rPr>
          <w:rFonts w:ascii="Times New Roman" w:hAnsi="Times New Roman" w:cs="Times New Roman"/>
          <w:color w:val="auto"/>
        </w:rPr>
        <w:t xml:space="preserve"> na zajištění nových prostor a náklady pro vysoký manag</w:t>
      </w:r>
      <w:r w:rsidR="00434DC1">
        <w:rPr>
          <w:rFonts w:ascii="Times New Roman" w:hAnsi="Times New Roman" w:cs="Times New Roman"/>
          <w:color w:val="auto"/>
        </w:rPr>
        <w:t>e</w:t>
      </w:r>
      <w:r w:rsidR="00D11619" w:rsidRPr="00117898">
        <w:rPr>
          <w:rFonts w:ascii="Times New Roman" w:hAnsi="Times New Roman" w:cs="Times New Roman"/>
          <w:color w:val="auto"/>
        </w:rPr>
        <w:t>ment)</w:t>
      </w:r>
      <w:r w:rsidRPr="00117898">
        <w:rPr>
          <w:rFonts w:ascii="Times New Roman" w:hAnsi="Times New Roman" w:cs="Times New Roman"/>
          <w:color w:val="auto"/>
        </w:rPr>
        <w:t xml:space="preserve">, nicméně </w:t>
      </w:r>
      <w:r w:rsidR="00F21611" w:rsidRPr="00117898">
        <w:rPr>
          <w:rFonts w:ascii="Times New Roman" w:hAnsi="Times New Roman" w:cs="Times New Roman"/>
          <w:color w:val="auto"/>
        </w:rPr>
        <w:t>by si vyžádala rozsáhlejší úpravu n</w:t>
      </w:r>
      <w:r w:rsidR="008F7F2A" w:rsidRPr="00117898">
        <w:rPr>
          <w:rFonts w:ascii="Times New Roman" w:hAnsi="Times New Roman" w:cs="Times New Roman"/>
          <w:color w:val="auto"/>
        </w:rPr>
        <w:t>o</w:t>
      </w:r>
      <w:r w:rsidR="00F21611" w:rsidRPr="00117898">
        <w:rPr>
          <w:rFonts w:ascii="Times New Roman" w:hAnsi="Times New Roman" w:cs="Times New Roman"/>
          <w:color w:val="auto"/>
        </w:rPr>
        <w:t>vě nastavené úpravy stavebního práva, které už zakládá principy požadované nařízením, tedy</w:t>
      </w:r>
      <w:r w:rsidR="008F7F2A" w:rsidRPr="00117898">
        <w:rPr>
          <w:rFonts w:ascii="Times New Roman" w:hAnsi="Times New Roman" w:cs="Times New Roman"/>
          <w:color w:val="auto"/>
        </w:rPr>
        <w:t xml:space="preserve"> zvýšení komfortu</w:t>
      </w:r>
      <w:r w:rsidR="00F21611" w:rsidRPr="00117898">
        <w:rPr>
          <w:rFonts w:ascii="Times New Roman" w:hAnsi="Times New Roman" w:cs="Times New Roman"/>
          <w:color w:val="auto"/>
        </w:rPr>
        <w:t xml:space="preserve"> </w:t>
      </w:r>
      <w:r w:rsidR="00DE2090" w:rsidRPr="00117898">
        <w:rPr>
          <w:rFonts w:ascii="Times New Roman" w:hAnsi="Times New Roman" w:cs="Times New Roman"/>
          <w:color w:val="auto"/>
        </w:rPr>
        <w:t>investorů</w:t>
      </w:r>
      <w:r w:rsidR="007914C4">
        <w:rPr>
          <w:rFonts w:ascii="Times New Roman" w:hAnsi="Times New Roman" w:cs="Times New Roman"/>
          <w:color w:val="auto"/>
        </w:rPr>
        <w:t>,</w:t>
      </w:r>
      <w:r w:rsidR="00DE2090" w:rsidRPr="00117898">
        <w:rPr>
          <w:rFonts w:ascii="Times New Roman" w:hAnsi="Times New Roman" w:cs="Times New Roman"/>
          <w:color w:val="auto"/>
        </w:rPr>
        <w:t xml:space="preserve"> resp. žadatelů o stavební povolení. Vzhledem k aktuální situaci v transformaci stavebního řízení by mohly t</w:t>
      </w:r>
      <w:r w:rsidR="002906E3" w:rsidRPr="00117898">
        <w:rPr>
          <w:rFonts w:ascii="Times New Roman" w:hAnsi="Times New Roman" w:cs="Times New Roman"/>
          <w:color w:val="auto"/>
        </w:rPr>
        <w:t>y</w:t>
      </w:r>
      <w:r w:rsidR="00DE2090" w:rsidRPr="00117898">
        <w:rPr>
          <w:rFonts w:ascii="Times New Roman" w:hAnsi="Times New Roman" w:cs="Times New Roman"/>
          <w:color w:val="auto"/>
        </w:rPr>
        <w:t xml:space="preserve">to zásahy rovněž způsobit nežádoucí nejasnosti do současně velmi citlivé oblasti služeb státní správy a samosprávy. </w:t>
      </w:r>
    </w:p>
    <w:p w14:paraId="52CC3C99" w14:textId="7C6EA5EC" w:rsidR="003202CF" w:rsidRPr="00117898" w:rsidRDefault="003202CF" w:rsidP="00A240F4">
      <w:pPr>
        <w:ind w:left="705" w:hanging="705"/>
        <w:jc w:val="both"/>
        <w:rPr>
          <w:rFonts w:ascii="Times New Roman" w:hAnsi="Times New Roman" w:cs="Times New Roman"/>
          <w:color w:val="auto"/>
        </w:rPr>
      </w:pPr>
      <w:r w:rsidRPr="00117898">
        <w:rPr>
          <w:rFonts w:ascii="Times New Roman" w:hAnsi="Times New Roman" w:cs="Times New Roman"/>
          <w:color w:val="auto"/>
        </w:rPr>
        <w:t>Ad 3/</w:t>
      </w:r>
      <w:r w:rsidRPr="00117898">
        <w:rPr>
          <w:rFonts w:ascii="Times New Roman" w:hAnsi="Times New Roman" w:cs="Times New Roman"/>
          <w:color w:val="auto"/>
        </w:rPr>
        <w:tab/>
        <w:t xml:space="preserve">Dílčí posílení relevantních stávajících </w:t>
      </w:r>
      <w:r w:rsidR="00DE2090" w:rsidRPr="00117898">
        <w:rPr>
          <w:rFonts w:ascii="Times New Roman" w:hAnsi="Times New Roman" w:cs="Times New Roman"/>
          <w:color w:val="auto"/>
        </w:rPr>
        <w:t xml:space="preserve">povolovacích </w:t>
      </w:r>
      <w:r w:rsidRPr="00117898">
        <w:rPr>
          <w:rFonts w:ascii="Times New Roman" w:hAnsi="Times New Roman" w:cs="Times New Roman"/>
          <w:color w:val="auto"/>
        </w:rPr>
        <w:t xml:space="preserve">orgánů dozoru s tím, že by každý relevantní orgán byl příslušný </w:t>
      </w:r>
      <w:r w:rsidR="00DE2090" w:rsidRPr="00117898">
        <w:rPr>
          <w:rFonts w:ascii="Times New Roman" w:hAnsi="Times New Roman" w:cs="Times New Roman"/>
          <w:color w:val="auto"/>
        </w:rPr>
        <w:t xml:space="preserve">pro přesně definované </w:t>
      </w:r>
      <w:r w:rsidR="002906E3" w:rsidRPr="00117898">
        <w:rPr>
          <w:rFonts w:ascii="Times New Roman" w:hAnsi="Times New Roman" w:cs="Times New Roman"/>
          <w:color w:val="auto"/>
        </w:rPr>
        <w:t xml:space="preserve">lokality umístění </w:t>
      </w:r>
      <w:r w:rsidR="00DE2090" w:rsidRPr="00117898">
        <w:rPr>
          <w:rFonts w:ascii="Times New Roman" w:hAnsi="Times New Roman" w:cs="Times New Roman"/>
          <w:color w:val="auto"/>
        </w:rPr>
        <w:t>stav</w:t>
      </w:r>
      <w:r w:rsidR="002906E3" w:rsidRPr="00117898">
        <w:rPr>
          <w:rFonts w:ascii="Times New Roman" w:hAnsi="Times New Roman" w:cs="Times New Roman"/>
          <w:color w:val="auto"/>
        </w:rPr>
        <w:t>eb</w:t>
      </w:r>
      <w:r w:rsidR="00DE2090" w:rsidRPr="00117898">
        <w:rPr>
          <w:rFonts w:ascii="Times New Roman" w:hAnsi="Times New Roman" w:cs="Times New Roman"/>
          <w:color w:val="auto"/>
        </w:rPr>
        <w:t xml:space="preserve"> </w:t>
      </w:r>
      <w:r w:rsidR="002906E3" w:rsidRPr="00117898">
        <w:rPr>
          <w:rFonts w:ascii="Times New Roman" w:hAnsi="Times New Roman" w:cs="Times New Roman"/>
          <w:color w:val="auto"/>
        </w:rPr>
        <w:t xml:space="preserve">pro výrobu technologií </w:t>
      </w:r>
      <w:r w:rsidR="00DE2090" w:rsidRPr="00117898">
        <w:rPr>
          <w:rFonts w:ascii="Times New Roman" w:hAnsi="Times New Roman" w:cs="Times New Roman"/>
          <w:color w:val="auto"/>
        </w:rPr>
        <w:t>vyjmenovan</w:t>
      </w:r>
      <w:r w:rsidR="002906E3" w:rsidRPr="00117898">
        <w:rPr>
          <w:rFonts w:ascii="Times New Roman" w:hAnsi="Times New Roman" w:cs="Times New Roman"/>
          <w:color w:val="auto"/>
        </w:rPr>
        <w:t>ých</w:t>
      </w:r>
      <w:r w:rsidR="00DE2090" w:rsidRPr="00117898">
        <w:rPr>
          <w:rFonts w:ascii="Times New Roman" w:hAnsi="Times New Roman" w:cs="Times New Roman"/>
          <w:color w:val="auto"/>
        </w:rPr>
        <w:t xml:space="preserve"> v nařízení. Konkrétně by tato varianta spočívala v přerozdělení kompetencí mezi Dopravní a energetický stavební úřad (dále „DESÚ“) a stavební úřady při jednotlivých krajských úřadech.</w:t>
      </w:r>
      <w:r w:rsidR="009E70E5" w:rsidRPr="00117898">
        <w:rPr>
          <w:rFonts w:ascii="Times New Roman" w:hAnsi="Times New Roman" w:cs="Times New Roman"/>
          <w:color w:val="auto"/>
        </w:rPr>
        <w:t xml:space="preserve"> Toto řešení by sice znamenalo potřebu personálního posílení </w:t>
      </w:r>
      <w:r w:rsidR="009A62D9" w:rsidRPr="00117898">
        <w:rPr>
          <w:rFonts w:ascii="Times New Roman" w:hAnsi="Times New Roman" w:cs="Times New Roman"/>
          <w:color w:val="auto"/>
        </w:rPr>
        <w:t xml:space="preserve">DESÚ o dvě </w:t>
      </w:r>
      <w:r w:rsidR="001B7DF7" w:rsidRPr="00117898">
        <w:rPr>
          <w:rFonts w:ascii="Times New Roman" w:hAnsi="Times New Roman" w:cs="Times New Roman"/>
          <w:color w:val="auto"/>
        </w:rPr>
        <w:t xml:space="preserve">systemizovaná pracovní místa </w:t>
      </w:r>
      <w:r w:rsidR="009E70E5" w:rsidRPr="00117898">
        <w:rPr>
          <w:rFonts w:ascii="Times New Roman" w:hAnsi="Times New Roman" w:cs="Times New Roman"/>
          <w:color w:val="auto"/>
        </w:rPr>
        <w:t xml:space="preserve">a zajištění dodatečných finančních prostředků </w:t>
      </w:r>
      <w:r w:rsidR="009A62D9" w:rsidRPr="00117898">
        <w:rPr>
          <w:rFonts w:ascii="Times New Roman" w:hAnsi="Times New Roman" w:cs="Times New Roman"/>
          <w:color w:val="auto"/>
        </w:rPr>
        <w:t xml:space="preserve">na </w:t>
      </w:r>
      <w:r w:rsidR="001B7DF7" w:rsidRPr="00117898">
        <w:rPr>
          <w:rFonts w:ascii="Times New Roman" w:hAnsi="Times New Roman" w:cs="Times New Roman"/>
          <w:color w:val="auto"/>
        </w:rPr>
        <w:t xml:space="preserve">provozně </w:t>
      </w:r>
      <w:r w:rsidR="009A62D9" w:rsidRPr="00117898">
        <w:rPr>
          <w:rFonts w:ascii="Times New Roman" w:hAnsi="Times New Roman" w:cs="Times New Roman"/>
          <w:color w:val="auto"/>
        </w:rPr>
        <w:t xml:space="preserve">technické </w:t>
      </w:r>
      <w:r w:rsidR="001B7DF7" w:rsidRPr="00117898">
        <w:rPr>
          <w:rFonts w:ascii="Times New Roman" w:hAnsi="Times New Roman" w:cs="Times New Roman"/>
          <w:color w:val="auto"/>
        </w:rPr>
        <w:t>zabezpečen</w:t>
      </w:r>
      <w:r w:rsidR="00434DC1">
        <w:rPr>
          <w:rFonts w:ascii="Times New Roman" w:hAnsi="Times New Roman" w:cs="Times New Roman"/>
          <w:color w:val="auto"/>
        </w:rPr>
        <w:t>í</w:t>
      </w:r>
      <w:r w:rsidR="002906E3" w:rsidRPr="00117898">
        <w:rPr>
          <w:rFonts w:ascii="Times New Roman" w:hAnsi="Times New Roman" w:cs="Times New Roman"/>
          <w:color w:val="auto"/>
        </w:rPr>
        <w:t xml:space="preserve">, na druhé straně ale tento koncept umožní lepší rozprostření a snížení celkové náročnosti administrace povinností státu </w:t>
      </w:r>
      <w:r w:rsidR="001B7DF7" w:rsidRPr="00117898">
        <w:rPr>
          <w:rFonts w:ascii="Times New Roman" w:hAnsi="Times New Roman" w:cs="Times New Roman"/>
          <w:color w:val="auto"/>
        </w:rPr>
        <w:t xml:space="preserve">v povolovacích procesech výstavby výrob </w:t>
      </w:r>
      <w:r w:rsidR="002906E3" w:rsidRPr="00117898">
        <w:rPr>
          <w:rFonts w:ascii="Times New Roman" w:hAnsi="Times New Roman" w:cs="Times New Roman"/>
          <w:color w:val="auto"/>
        </w:rPr>
        <w:t>definov</w:t>
      </w:r>
      <w:r w:rsidR="001B7DF7" w:rsidRPr="00117898">
        <w:rPr>
          <w:rFonts w:ascii="Times New Roman" w:hAnsi="Times New Roman" w:cs="Times New Roman"/>
          <w:color w:val="auto"/>
        </w:rPr>
        <w:t>an</w:t>
      </w:r>
      <w:r w:rsidR="002906E3" w:rsidRPr="00117898">
        <w:rPr>
          <w:rFonts w:ascii="Times New Roman" w:hAnsi="Times New Roman" w:cs="Times New Roman"/>
          <w:color w:val="auto"/>
        </w:rPr>
        <w:t xml:space="preserve">ých </w:t>
      </w:r>
      <w:r w:rsidR="001B7DF7" w:rsidRPr="00117898">
        <w:rPr>
          <w:rFonts w:ascii="Times New Roman" w:hAnsi="Times New Roman" w:cs="Times New Roman"/>
          <w:color w:val="auto"/>
        </w:rPr>
        <w:t xml:space="preserve">v </w:t>
      </w:r>
      <w:r w:rsidR="002906E3" w:rsidRPr="00117898">
        <w:rPr>
          <w:rFonts w:ascii="Times New Roman" w:hAnsi="Times New Roman" w:cs="Times New Roman"/>
          <w:color w:val="auto"/>
        </w:rPr>
        <w:t>nařízení. Zároveň tato varianta snižuje nároky na odbornost tím, že kompetence ponechává na již k tomu odborně příslušných orgánech.</w:t>
      </w:r>
      <w:r w:rsidR="009A62D9" w:rsidRPr="00117898">
        <w:rPr>
          <w:rFonts w:ascii="Times New Roman" w:hAnsi="Times New Roman" w:cs="Times New Roman"/>
          <w:color w:val="auto"/>
        </w:rPr>
        <w:t xml:space="preserve"> </w:t>
      </w:r>
      <w:r w:rsidR="00D428BD">
        <w:rPr>
          <w:rFonts w:ascii="Times New Roman" w:hAnsi="Times New Roman" w:cs="Times New Roman"/>
          <w:color w:val="auto"/>
        </w:rPr>
        <w:t>Proto byla pro zajištění adaptace nařízení zvolena varianta 3.</w:t>
      </w:r>
    </w:p>
    <w:p w14:paraId="35F1023B" w14:textId="17542099" w:rsidR="00976738" w:rsidRDefault="00976738" w:rsidP="00B93929">
      <w:pPr>
        <w:jc w:val="both"/>
        <w:rPr>
          <w:rFonts w:ascii="Times New Roman" w:hAnsi="Times New Roman" w:cs="Times New Roman"/>
          <w:color w:val="auto"/>
        </w:rPr>
      </w:pPr>
      <w:r>
        <w:rPr>
          <w:rFonts w:ascii="Times New Roman" w:hAnsi="Times New Roman" w:cs="Times New Roman"/>
          <w:color w:val="auto"/>
        </w:rPr>
        <w:t xml:space="preserve">Zvolená varianta 3 </w:t>
      </w:r>
      <w:r w:rsidR="00F42E23">
        <w:rPr>
          <w:rFonts w:ascii="Times New Roman" w:hAnsi="Times New Roman" w:cs="Times New Roman"/>
          <w:color w:val="auto"/>
        </w:rPr>
        <w:t>tedy bude generovat náklady na 2 služební místa v rámci DESÚ. Pro odhad nákladů byla použita zjednodušeně využita hodnota nákladů na jedno</w:t>
      </w:r>
      <w:r w:rsidR="00C34797">
        <w:rPr>
          <w:rFonts w:ascii="Times New Roman" w:hAnsi="Times New Roman" w:cs="Times New Roman"/>
          <w:color w:val="auto"/>
        </w:rPr>
        <w:t xml:space="preserve"> průměrné systemizované místo Ministerstva průmyslu a obchodu. Celkové roční náklady na obě systemizovaná místa (včetně odvodů zaměstnavatele) budou činit cca 1 900 000,- Kč.</w:t>
      </w:r>
    </w:p>
    <w:p w14:paraId="53BBFE99" w14:textId="3E421BFA" w:rsidR="00DB1A49" w:rsidRDefault="00C34797" w:rsidP="00B93929">
      <w:pPr>
        <w:jc w:val="both"/>
        <w:rPr>
          <w:rFonts w:ascii="Times New Roman" w:hAnsi="Times New Roman" w:cs="Times New Roman"/>
          <w:color w:val="auto"/>
        </w:rPr>
      </w:pPr>
      <w:r>
        <w:rPr>
          <w:rFonts w:ascii="Times New Roman" w:hAnsi="Times New Roman" w:cs="Times New Roman"/>
          <w:color w:val="auto"/>
        </w:rPr>
        <w:lastRenderedPageBreak/>
        <w:t>Kromě výše uvedených nákladů vzniknou u</w:t>
      </w:r>
      <w:r w:rsidR="00303EF0" w:rsidRPr="00117898">
        <w:rPr>
          <w:rFonts w:ascii="Times New Roman" w:hAnsi="Times New Roman" w:cs="Times New Roman"/>
          <w:color w:val="auto"/>
        </w:rPr>
        <w:t xml:space="preserve">rčité náklady i </w:t>
      </w:r>
      <w:r w:rsidR="005D2E28" w:rsidRPr="00117898">
        <w:rPr>
          <w:rFonts w:ascii="Times New Roman" w:hAnsi="Times New Roman" w:cs="Times New Roman"/>
          <w:color w:val="auto"/>
        </w:rPr>
        <w:t>Ministerstvu průmyslu a obchodu</w:t>
      </w:r>
      <w:r w:rsidR="009C0129" w:rsidRPr="00117898">
        <w:rPr>
          <w:rFonts w:ascii="Times New Roman" w:hAnsi="Times New Roman" w:cs="Times New Roman"/>
          <w:color w:val="auto"/>
        </w:rPr>
        <w:t xml:space="preserve"> </w:t>
      </w:r>
      <w:r>
        <w:rPr>
          <w:rFonts w:ascii="Times New Roman" w:hAnsi="Times New Roman" w:cs="Times New Roman"/>
          <w:color w:val="auto"/>
        </w:rPr>
        <w:t xml:space="preserve">a </w:t>
      </w:r>
      <w:r w:rsidR="009C0129" w:rsidRPr="00117898">
        <w:rPr>
          <w:rFonts w:ascii="Times New Roman" w:hAnsi="Times New Roman" w:cs="Times New Roman"/>
          <w:color w:val="auto"/>
        </w:rPr>
        <w:t>podřízené organizac</w:t>
      </w:r>
      <w:r>
        <w:rPr>
          <w:rFonts w:ascii="Times New Roman" w:hAnsi="Times New Roman" w:cs="Times New Roman"/>
          <w:color w:val="auto"/>
        </w:rPr>
        <w:t>i</w:t>
      </w:r>
      <w:r w:rsidR="009C0129" w:rsidRPr="00117898">
        <w:rPr>
          <w:rFonts w:ascii="Times New Roman" w:hAnsi="Times New Roman" w:cs="Times New Roman"/>
          <w:color w:val="auto"/>
        </w:rPr>
        <w:t xml:space="preserve"> </w:t>
      </w:r>
      <w:r w:rsidR="009C0129" w:rsidRPr="00117898">
        <w:rPr>
          <w:rFonts w:ascii="Times New Roman" w:hAnsi="Times New Roman" w:cs="Times New Roman"/>
          <w:color w:val="auto"/>
          <w:shd w:val="clear" w:color="auto" w:fill="FFFFFF"/>
        </w:rPr>
        <w:t>Agentu</w:t>
      </w:r>
      <w:r w:rsidR="00EF3A12">
        <w:rPr>
          <w:rFonts w:ascii="Times New Roman" w:hAnsi="Times New Roman" w:cs="Times New Roman"/>
          <w:color w:val="auto"/>
          <w:shd w:val="clear" w:color="auto" w:fill="FFFFFF"/>
        </w:rPr>
        <w:t>ře</w:t>
      </w:r>
      <w:r w:rsidR="009C0129" w:rsidRPr="00117898">
        <w:rPr>
          <w:rFonts w:ascii="Times New Roman" w:hAnsi="Times New Roman" w:cs="Times New Roman"/>
          <w:color w:val="auto"/>
          <w:shd w:val="clear" w:color="auto" w:fill="FFFFFF"/>
        </w:rPr>
        <w:t xml:space="preserve"> pro podporu podnikání a investic CzechInvest (dále jen „Agentura</w:t>
      </w:r>
      <w:r w:rsidR="00EF3A12">
        <w:rPr>
          <w:rFonts w:ascii="Times New Roman" w:hAnsi="Times New Roman" w:cs="Times New Roman"/>
          <w:color w:val="auto"/>
          <w:shd w:val="clear" w:color="auto" w:fill="FFFFFF"/>
        </w:rPr>
        <w:t xml:space="preserve"> CzechInvest</w:t>
      </w:r>
      <w:r w:rsidR="009C0129" w:rsidRPr="00117898">
        <w:rPr>
          <w:rFonts w:ascii="Times New Roman" w:hAnsi="Times New Roman" w:cs="Times New Roman"/>
          <w:color w:val="auto"/>
          <w:shd w:val="clear" w:color="auto" w:fill="FFFFFF"/>
        </w:rPr>
        <w:t>“)</w:t>
      </w:r>
      <w:r w:rsidR="005D2E28" w:rsidRPr="00117898">
        <w:rPr>
          <w:rFonts w:ascii="Times New Roman" w:hAnsi="Times New Roman" w:cs="Times New Roman"/>
          <w:color w:val="auto"/>
        </w:rPr>
        <w:t xml:space="preserve"> </w:t>
      </w:r>
      <w:r w:rsidR="00303EF0" w:rsidRPr="00117898">
        <w:rPr>
          <w:rFonts w:ascii="Times New Roman" w:hAnsi="Times New Roman" w:cs="Times New Roman"/>
          <w:color w:val="auto"/>
        </w:rPr>
        <w:t xml:space="preserve">v souvislosti s nutností </w:t>
      </w:r>
      <w:r w:rsidR="00517B1B" w:rsidRPr="00117898">
        <w:rPr>
          <w:rFonts w:ascii="Times New Roman" w:hAnsi="Times New Roman" w:cs="Times New Roman"/>
          <w:color w:val="auto"/>
        </w:rPr>
        <w:t xml:space="preserve">zajistit </w:t>
      </w:r>
      <w:r w:rsidR="005B2732" w:rsidRPr="00117898">
        <w:rPr>
          <w:rFonts w:ascii="Times New Roman" w:hAnsi="Times New Roman" w:cs="Times New Roman"/>
          <w:color w:val="auto"/>
        </w:rPr>
        <w:t>plnění</w:t>
      </w:r>
      <w:r w:rsidR="00517B1B" w:rsidRPr="00117898">
        <w:rPr>
          <w:rFonts w:ascii="Times New Roman" w:hAnsi="Times New Roman" w:cs="Times New Roman"/>
          <w:color w:val="auto"/>
        </w:rPr>
        <w:t xml:space="preserve"> informační</w:t>
      </w:r>
      <w:r w:rsidR="005D2E28" w:rsidRPr="00117898">
        <w:rPr>
          <w:rFonts w:ascii="Times New Roman" w:hAnsi="Times New Roman" w:cs="Times New Roman"/>
          <w:color w:val="auto"/>
        </w:rPr>
        <w:t>ch</w:t>
      </w:r>
      <w:r w:rsidR="00517B1B" w:rsidRPr="00117898">
        <w:rPr>
          <w:rFonts w:ascii="Times New Roman" w:hAnsi="Times New Roman" w:cs="Times New Roman"/>
          <w:color w:val="auto"/>
        </w:rPr>
        <w:t xml:space="preserve"> povinnost</w:t>
      </w:r>
      <w:r w:rsidR="005D2E28" w:rsidRPr="00117898">
        <w:rPr>
          <w:rFonts w:ascii="Times New Roman" w:hAnsi="Times New Roman" w:cs="Times New Roman"/>
          <w:color w:val="auto"/>
        </w:rPr>
        <w:t>í</w:t>
      </w:r>
      <w:r w:rsidR="009C0129" w:rsidRPr="00117898">
        <w:rPr>
          <w:rFonts w:ascii="Times New Roman" w:hAnsi="Times New Roman" w:cs="Times New Roman"/>
          <w:color w:val="auto"/>
        </w:rPr>
        <w:t xml:space="preserve"> a podpůrných činností</w:t>
      </w:r>
      <w:r w:rsidR="00517B1B" w:rsidRPr="00117898">
        <w:rPr>
          <w:rFonts w:ascii="Times New Roman" w:hAnsi="Times New Roman" w:cs="Times New Roman"/>
          <w:color w:val="auto"/>
        </w:rPr>
        <w:t xml:space="preserve"> vůči</w:t>
      </w:r>
      <w:r w:rsidR="009C0129" w:rsidRPr="00117898">
        <w:rPr>
          <w:rFonts w:ascii="Times New Roman" w:hAnsi="Times New Roman" w:cs="Times New Roman"/>
          <w:color w:val="auto"/>
        </w:rPr>
        <w:t xml:space="preserve"> potenciálním investorům, žadatelům o uznání projektu za strategický, </w:t>
      </w:r>
      <w:r w:rsidR="00517B1B" w:rsidRPr="00117898">
        <w:rPr>
          <w:rFonts w:ascii="Times New Roman" w:hAnsi="Times New Roman" w:cs="Times New Roman"/>
          <w:color w:val="auto"/>
        </w:rPr>
        <w:t xml:space="preserve">Evropské komisi, </w:t>
      </w:r>
      <w:r w:rsidR="005B2732" w:rsidRPr="00117898">
        <w:rPr>
          <w:rFonts w:ascii="Times New Roman" w:hAnsi="Times New Roman" w:cs="Times New Roman"/>
          <w:color w:val="auto"/>
        </w:rPr>
        <w:t xml:space="preserve">se </w:t>
      </w:r>
      <w:r w:rsidR="00517B1B" w:rsidRPr="00117898">
        <w:rPr>
          <w:rFonts w:ascii="Times New Roman" w:hAnsi="Times New Roman" w:cs="Times New Roman"/>
          <w:color w:val="auto"/>
        </w:rPr>
        <w:t>zastupov</w:t>
      </w:r>
      <w:r w:rsidR="005B2732" w:rsidRPr="00117898">
        <w:rPr>
          <w:rFonts w:ascii="Times New Roman" w:hAnsi="Times New Roman" w:cs="Times New Roman"/>
          <w:color w:val="auto"/>
        </w:rPr>
        <w:t>áním</w:t>
      </w:r>
      <w:r w:rsidR="00517B1B" w:rsidRPr="00117898">
        <w:rPr>
          <w:rFonts w:ascii="Times New Roman" w:hAnsi="Times New Roman" w:cs="Times New Roman"/>
          <w:color w:val="auto"/>
        </w:rPr>
        <w:t xml:space="preserve"> ČR v příslušných pracovních orgánech Komise a</w:t>
      </w:r>
      <w:r w:rsidR="009C0129" w:rsidRPr="00117898">
        <w:rPr>
          <w:rFonts w:ascii="Times New Roman" w:hAnsi="Times New Roman" w:cs="Times New Roman"/>
          <w:color w:val="auto"/>
        </w:rPr>
        <w:t xml:space="preserve"> Platformě EU pro nulové čisté emise</w:t>
      </w:r>
      <w:r w:rsidR="00517B1B" w:rsidRPr="00117898">
        <w:rPr>
          <w:rFonts w:ascii="Times New Roman" w:hAnsi="Times New Roman" w:cs="Times New Roman"/>
          <w:color w:val="auto"/>
        </w:rPr>
        <w:t xml:space="preserve">, včetně </w:t>
      </w:r>
      <w:r w:rsidR="009C0129" w:rsidRPr="00117898">
        <w:rPr>
          <w:rFonts w:ascii="Times New Roman" w:hAnsi="Times New Roman" w:cs="Times New Roman"/>
          <w:color w:val="auto"/>
        </w:rPr>
        <w:t>expertních podskupin</w:t>
      </w:r>
      <w:r w:rsidR="00517B1B" w:rsidRPr="00117898">
        <w:rPr>
          <w:rFonts w:ascii="Times New Roman" w:hAnsi="Times New Roman" w:cs="Times New Roman"/>
          <w:color w:val="auto"/>
        </w:rPr>
        <w:t xml:space="preserve">. </w:t>
      </w:r>
      <w:r w:rsidR="009C0129" w:rsidRPr="00117898">
        <w:rPr>
          <w:rFonts w:ascii="Times New Roman" w:hAnsi="Times New Roman" w:cs="Times New Roman"/>
          <w:color w:val="auto"/>
        </w:rPr>
        <w:t xml:space="preserve">Tyto činnosti budou vyžadovat navýšení počtu systemizovaných míst </w:t>
      </w:r>
      <w:r w:rsidR="00D428BD">
        <w:rPr>
          <w:rFonts w:ascii="Times New Roman" w:hAnsi="Times New Roman" w:cs="Times New Roman"/>
          <w:color w:val="auto"/>
        </w:rPr>
        <w:t xml:space="preserve">Ministerstva průmyslu a obchodu </w:t>
      </w:r>
      <w:r w:rsidR="009C0129" w:rsidRPr="00117898">
        <w:rPr>
          <w:rFonts w:ascii="Times New Roman" w:hAnsi="Times New Roman" w:cs="Times New Roman"/>
          <w:color w:val="auto"/>
        </w:rPr>
        <w:t xml:space="preserve">o dvě místa na úrovni ministerského rady, což přímo reflektuje požadavek nařízení na zajištění dostatečného personálního </w:t>
      </w:r>
      <w:r w:rsidR="00434DC1">
        <w:rPr>
          <w:rFonts w:ascii="Times New Roman" w:hAnsi="Times New Roman" w:cs="Times New Roman"/>
          <w:color w:val="auto"/>
        </w:rPr>
        <w:t>obsazení</w:t>
      </w:r>
      <w:r w:rsidR="009C0129" w:rsidRPr="00117898">
        <w:rPr>
          <w:rFonts w:ascii="Times New Roman" w:hAnsi="Times New Roman" w:cs="Times New Roman"/>
          <w:color w:val="auto"/>
        </w:rPr>
        <w:t xml:space="preserve"> pro plnění této agendy.</w:t>
      </w:r>
      <w:r w:rsidR="00434DC1">
        <w:rPr>
          <w:rFonts w:ascii="Times New Roman" w:hAnsi="Times New Roman" w:cs="Times New Roman"/>
          <w:color w:val="auto"/>
        </w:rPr>
        <w:t xml:space="preserve"> </w:t>
      </w:r>
      <w:r w:rsidR="00DB1A49" w:rsidRPr="00117898">
        <w:rPr>
          <w:rFonts w:ascii="Times New Roman" w:hAnsi="Times New Roman" w:cs="Times New Roman"/>
          <w:color w:val="auto"/>
        </w:rPr>
        <w:t xml:space="preserve">Další možné personální náklady mohou vzniknout rovněž Agentuře, která bude zajišťovat nejen spolupráci na hodnocení žádostí o uznání projektu za strategický, ale především bude zapojena do poskytování podpory investorům ve všech fázích přípravy a realizace projektu, jak je požadováno v čl. 8 nařízení a s průběžnou spoluprací na zajištění online informační služby dle čl. 7 nařízení. </w:t>
      </w:r>
    </w:p>
    <w:p w14:paraId="78DDE4F6" w14:textId="42F70728" w:rsidR="00C34797" w:rsidRDefault="00C34797" w:rsidP="00B93929">
      <w:pPr>
        <w:jc w:val="both"/>
        <w:rPr>
          <w:rFonts w:ascii="Times New Roman" w:hAnsi="Times New Roman" w:cs="Times New Roman"/>
          <w:color w:val="auto"/>
        </w:rPr>
      </w:pPr>
      <w:r w:rsidRPr="00804CFB">
        <w:rPr>
          <w:rFonts w:ascii="Times New Roman" w:hAnsi="Times New Roman" w:cs="Times New Roman"/>
          <w:color w:val="auto"/>
          <w:u w:val="single"/>
        </w:rPr>
        <w:t>Celkově lze tedy výše uvedené náklady vyčíslit následovně</w:t>
      </w:r>
      <w:r>
        <w:rPr>
          <w:rFonts w:ascii="Times New Roman" w:hAnsi="Times New Roman" w:cs="Times New Roman"/>
          <w:color w:val="auto"/>
        </w:rPr>
        <w:t xml:space="preserve">: </w:t>
      </w:r>
    </w:p>
    <w:p w14:paraId="19DA5C2E" w14:textId="49B19FD5" w:rsidR="00C34797" w:rsidRDefault="00C34797" w:rsidP="00B93929">
      <w:pPr>
        <w:jc w:val="both"/>
        <w:rPr>
          <w:rFonts w:ascii="Times New Roman" w:hAnsi="Times New Roman" w:cs="Times New Roman"/>
          <w:color w:val="auto"/>
        </w:rPr>
      </w:pPr>
      <w:r>
        <w:rPr>
          <w:rFonts w:ascii="Times New Roman" w:hAnsi="Times New Roman" w:cs="Times New Roman"/>
          <w:color w:val="auto"/>
        </w:rPr>
        <w:t>2 systemizovaná místa MPO (včetně odvodů zaměstnavatele: 1 958 072 Kč</w:t>
      </w:r>
    </w:p>
    <w:p w14:paraId="3E4D84FF" w14:textId="3F5CF248" w:rsidR="00C34797" w:rsidRDefault="00C34797" w:rsidP="00B93929">
      <w:pPr>
        <w:jc w:val="both"/>
        <w:rPr>
          <w:rFonts w:ascii="Times New Roman" w:hAnsi="Times New Roman" w:cs="Times New Roman"/>
          <w:color w:val="auto"/>
        </w:rPr>
      </w:pPr>
      <w:r>
        <w:rPr>
          <w:rFonts w:ascii="Times New Roman" w:hAnsi="Times New Roman" w:cs="Times New Roman"/>
          <w:color w:val="auto"/>
        </w:rPr>
        <w:t>1 pracovní místo Agentura</w:t>
      </w:r>
      <w:r w:rsidR="00EF3A12">
        <w:rPr>
          <w:rFonts w:ascii="Times New Roman" w:hAnsi="Times New Roman" w:cs="Times New Roman"/>
          <w:color w:val="auto"/>
        </w:rPr>
        <w:t xml:space="preserve"> CzechInvest</w:t>
      </w:r>
      <w:r>
        <w:rPr>
          <w:rFonts w:ascii="Times New Roman" w:hAnsi="Times New Roman" w:cs="Times New Roman"/>
          <w:color w:val="auto"/>
        </w:rPr>
        <w:t xml:space="preserve"> (včetně odvodů </w:t>
      </w:r>
      <w:r w:rsidR="004E3AAF">
        <w:rPr>
          <w:rFonts w:ascii="Times New Roman" w:hAnsi="Times New Roman" w:cs="Times New Roman"/>
          <w:color w:val="auto"/>
        </w:rPr>
        <w:t>zaměstnavatele</w:t>
      </w:r>
      <w:r>
        <w:rPr>
          <w:rFonts w:ascii="Times New Roman" w:hAnsi="Times New Roman" w:cs="Times New Roman"/>
          <w:color w:val="auto"/>
        </w:rPr>
        <w:t>)</w:t>
      </w:r>
      <w:r w:rsidR="004E3AAF">
        <w:rPr>
          <w:rFonts w:ascii="Times New Roman" w:hAnsi="Times New Roman" w:cs="Times New Roman"/>
          <w:color w:val="auto"/>
        </w:rPr>
        <w:t>: 840 117 Kč</w:t>
      </w:r>
    </w:p>
    <w:p w14:paraId="0B2054FE" w14:textId="5ACFB2C0" w:rsidR="00267866" w:rsidRPr="00267866" w:rsidRDefault="00D428BD" w:rsidP="00B93929">
      <w:pPr>
        <w:jc w:val="both"/>
        <w:rPr>
          <w:rFonts w:ascii="Times New Roman" w:hAnsi="Times New Roman" w:cs="Times New Roman"/>
          <w:color w:val="333333"/>
          <w:shd w:val="clear" w:color="auto" w:fill="FFFFFF"/>
        </w:rPr>
      </w:pPr>
      <w:r w:rsidRPr="00D428BD">
        <w:rPr>
          <w:rFonts w:ascii="Times New Roman" w:hAnsi="Times New Roman" w:cs="Times New Roman"/>
          <w:color w:val="auto"/>
        </w:rPr>
        <w:t xml:space="preserve">Plnění čl. 7 nařízení </w:t>
      </w:r>
      <w:r>
        <w:rPr>
          <w:rFonts w:ascii="Times New Roman" w:hAnsi="Times New Roman" w:cs="Times New Roman"/>
          <w:color w:val="auto"/>
        </w:rPr>
        <w:t>je spojeno s</w:t>
      </w:r>
      <w:r w:rsidRPr="00D428BD">
        <w:rPr>
          <w:rFonts w:ascii="Times New Roman" w:hAnsi="Times New Roman" w:cs="Times New Roman"/>
          <w:color w:val="auto"/>
        </w:rPr>
        <w:t xml:space="preserve"> revizí nařízení (EU) 2018/1724</w:t>
      </w:r>
      <w:r>
        <w:rPr>
          <w:rFonts w:ascii="Times New Roman" w:hAnsi="Times New Roman" w:cs="Times New Roman"/>
          <w:color w:val="auto"/>
        </w:rPr>
        <w:t>,</w:t>
      </w:r>
      <w:r w:rsidRPr="00D428BD">
        <w:rPr>
          <w:rFonts w:ascii="Times New Roman" w:hAnsi="Times New Roman" w:cs="Times New Roman"/>
          <w:color w:val="auto"/>
        </w:rPr>
        <w:t xml:space="preserve"> </w:t>
      </w:r>
      <w:r w:rsidRPr="00D428BD">
        <w:rPr>
          <w:rFonts w:ascii="Times New Roman" w:hAnsi="Times New Roman" w:cs="Times New Roman"/>
          <w:color w:val="333333"/>
          <w:shd w:val="clear" w:color="auto" w:fill="FFFFFF"/>
        </w:rPr>
        <w:t>kterým se zřizuje jednotná digitální brána pro poskytování přístupu k informacím, postupům a k asistenčním službám a službám pro řešení problémů</w:t>
      </w:r>
      <w:r>
        <w:rPr>
          <w:rFonts w:ascii="Times New Roman" w:hAnsi="Times New Roman" w:cs="Times New Roman"/>
          <w:color w:val="333333"/>
          <w:shd w:val="clear" w:color="auto" w:fill="FFFFFF"/>
        </w:rPr>
        <w:t xml:space="preserve">. Adaptace na toto nařízení byla v ČR řešena </w:t>
      </w:r>
      <w:r w:rsidR="00267866">
        <w:rPr>
          <w:rFonts w:ascii="Times New Roman" w:hAnsi="Times New Roman" w:cs="Times New Roman"/>
          <w:color w:val="333333"/>
          <w:shd w:val="clear" w:color="auto" w:fill="FFFFFF"/>
        </w:rPr>
        <w:t>usnesením vlády č. 525 ze dne 11. května 2020. Rozšíření tohoto nařízení o požadavky na dostupnost informací podle nařízení o průmyslu pro nulové čisté emise nebude primárně generovat žádné náklady na straně přímé implementace, tato budou součástí již zavedených plateb za provozování příslušných webových stránek. Nicméně mohou vzniknout náklady na úpravy webových stránek na úrovni jednotlivých zapojených úřadů, ty se však mohou různit v závislosti na jejich existujícím technickém a smluvním zajištění.</w:t>
      </w:r>
    </w:p>
    <w:p w14:paraId="10D3ECAB" w14:textId="22E004F2" w:rsidR="00B17FCE" w:rsidRPr="00117898" w:rsidRDefault="00AA5A5F" w:rsidP="00B93929">
      <w:pPr>
        <w:jc w:val="both"/>
        <w:rPr>
          <w:rFonts w:ascii="Times New Roman" w:hAnsi="Times New Roman" w:cs="Times New Roman"/>
          <w:color w:val="auto"/>
        </w:rPr>
      </w:pPr>
      <w:r w:rsidRPr="003A03B0">
        <w:rPr>
          <w:rFonts w:ascii="Times New Roman" w:hAnsi="Times New Roman" w:cs="Times New Roman"/>
        </w:rPr>
        <w:t>Další náklady mohou případně vzniknout i dalším ústředním orgánům státní správy zapojeným do plnění povinností jednotlivých článků nařízení, konkrétně Ministerstvu životního prostředí, Ministerstvu pro místní rozvoj a Ministerstvu školství, mládeže a tělovýchovy</w:t>
      </w:r>
      <w:r>
        <w:rPr>
          <w:rFonts w:ascii="Times New Roman" w:hAnsi="Times New Roman" w:cs="Times New Roman"/>
        </w:rPr>
        <w:t xml:space="preserve">. </w:t>
      </w:r>
      <w:r w:rsidR="00B17FCE" w:rsidRPr="00117898">
        <w:rPr>
          <w:rFonts w:ascii="Times New Roman" w:hAnsi="Times New Roman" w:cs="Times New Roman"/>
          <w:color w:val="auto"/>
        </w:rPr>
        <w:t xml:space="preserve">Navrhovaná právní úprava nebude mít dopad na ostatní veřejné rozpočty. </w:t>
      </w:r>
    </w:p>
    <w:p w14:paraId="2D2B23FB" w14:textId="07C83670" w:rsidR="00B17FCE" w:rsidRPr="00117898" w:rsidRDefault="00B17FCE" w:rsidP="00B93929">
      <w:pPr>
        <w:jc w:val="both"/>
        <w:rPr>
          <w:rFonts w:ascii="Times New Roman" w:hAnsi="Times New Roman" w:cs="Times New Roman"/>
          <w:color w:val="auto"/>
        </w:rPr>
      </w:pPr>
      <w:r w:rsidRPr="00117898">
        <w:rPr>
          <w:rFonts w:ascii="Times New Roman" w:hAnsi="Times New Roman" w:cs="Times New Roman"/>
          <w:color w:val="auto"/>
        </w:rPr>
        <w:t xml:space="preserve">Návrh zákona, kterým se vnitrostátní právní řád adaptuje na nařízení, </w:t>
      </w:r>
      <w:r w:rsidR="00274202" w:rsidRPr="00117898">
        <w:rPr>
          <w:rFonts w:ascii="Times New Roman" w:hAnsi="Times New Roman" w:cs="Times New Roman"/>
          <w:color w:val="auto"/>
        </w:rPr>
        <w:t>ne</w:t>
      </w:r>
      <w:r w:rsidRPr="00117898">
        <w:rPr>
          <w:rFonts w:ascii="Times New Roman" w:hAnsi="Times New Roman" w:cs="Times New Roman"/>
          <w:color w:val="auto"/>
        </w:rPr>
        <w:t xml:space="preserve">bude mít </w:t>
      </w:r>
      <w:r w:rsidR="00274202" w:rsidRPr="00117898">
        <w:rPr>
          <w:rFonts w:ascii="Times New Roman" w:hAnsi="Times New Roman" w:cs="Times New Roman"/>
          <w:color w:val="auto"/>
        </w:rPr>
        <w:t xml:space="preserve">přímý </w:t>
      </w:r>
      <w:r w:rsidRPr="00117898">
        <w:rPr>
          <w:rFonts w:ascii="Times New Roman" w:hAnsi="Times New Roman" w:cs="Times New Roman"/>
          <w:color w:val="auto"/>
        </w:rPr>
        <w:t>dopad na podnikatelské prostředí</w:t>
      </w:r>
      <w:r w:rsidR="00E072CB" w:rsidRPr="00117898">
        <w:rPr>
          <w:rFonts w:ascii="Times New Roman" w:hAnsi="Times New Roman" w:cs="Times New Roman"/>
          <w:color w:val="auto"/>
        </w:rPr>
        <w:t xml:space="preserve">, protože požadavky se vztahují v prvé řadě na výkon státní správy. Přeneseně ale v souladu cílem celého nařízení </w:t>
      </w:r>
      <w:r w:rsidR="0045763E" w:rsidRPr="00117898">
        <w:rPr>
          <w:rFonts w:ascii="Times New Roman" w:hAnsi="Times New Roman" w:cs="Times New Roman"/>
          <w:color w:val="auto"/>
        </w:rPr>
        <w:t>bude mít celá agenda pozitivní dopad na podnikatelské prostředí, a to prostřednictvím zkracování povolovacích lhůt a zvýšení dostupnosti informací a podpůrných služeb ze strany státní správy</w:t>
      </w:r>
      <w:r w:rsidRPr="00117898">
        <w:rPr>
          <w:rFonts w:ascii="Times New Roman" w:hAnsi="Times New Roman" w:cs="Times New Roman"/>
          <w:color w:val="auto"/>
        </w:rPr>
        <w:t xml:space="preserve">. </w:t>
      </w:r>
    </w:p>
    <w:p w14:paraId="1CE02520" w14:textId="7DD1A0C1" w:rsidR="00935725" w:rsidRPr="00117898" w:rsidRDefault="00247FB5" w:rsidP="00B93929">
      <w:pPr>
        <w:jc w:val="both"/>
        <w:rPr>
          <w:rFonts w:ascii="Times New Roman" w:hAnsi="Times New Roman" w:cs="Times New Roman"/>
          <w:color w:val="auto"/>
        </w:rPr>
      </w:pPr>
      <w:r w:rsidRPr="00117898">
        <w:rPr>
          <w:rFonts w:ascii="Times New Roman" w:hAnsi="Times New Roman" w:cs="Times New Roman"/>
          <w:color w:val="auto"/>
        </w:rPr>
        <w:t xml:space="preserve"> </w:t>
      </w:r>
    </w:p>
    <w:p w14:paraId="1E39D1BD" w14:textId="361AC9C3" w:rsidR="00CF44B7" w:rsidRPr="00117898" w:rsidRDefault="00247FB5" w:rsidP="00B93929">
      <w:pPr>
        <w:jc w:val="both"/>
        <w:rPr>
          <w:rFonts w:ascii="Times New Roman" w:hAnsi="Times New Roman" w:cs="Times New Roman"/>
          <w:color w:val="auto"/>
        </w:rPr>
      </w:pPr>
      <w:r w:rsidRPr="00117898">
        <w:rPr>
          <w:rFonts w:ascii="Times New Roman" w:hAnsi="Times New Roman" w:cs="Times New Roman"/>
          <w:color w:val="auto"/>
        </w:rPr>
        <w:t xml:space="preserve">Vzhledem k tomu, že </w:t>
      </w:r>
      <w:r w:rsidR="00DA1C09" w:rsidRPr="00117898">
        <w:rPr>
          <w:rFonts w:ascii="Times New Roman" w:hAnsi="Times New Roman" w:cs="Times New Roman"/>
          <w:color w:val="auto"/>
        </w:rPr>
        <w:t xml:space="preserve">nařízení je přímo použitelné a ustanovení, která je nutné provést do národního právního řádu, například zakotvení </w:t>
      </w:r>
      <w:r w:rsidR="0045763E" w:rsidRPr="00117898">
        <w:rPr>
          <w:rFonts w:ascii="Times New Roman" w:hAnsi="Times New Roman" w:cs="Times New Roman"/>
          <w:color w:val="auto"/>
        </w:rPr>
        <w:t>jednotného kontaktního místa nebo schvalování žádostí o uznání projektu za strategický</w:t>
      </w:r>
      <w:r w:rsidR="00DA1C09" w:rsidRPr="00117898">
        <w:rPr>
          <w:rFonts w:ascii="Times New Roman" w:hAnsi="Times New Roman" w:cs="Times New Roman"/>
          <w:color w:val="auto"/>
        </w:rPr>
        <w:t>, neposkytují prostor pro diskreci, bylo požádáno o</w:t>
      </w:r>
      <w:r w:rsidR="0002762B" w:rsidRPr="00117898">
        <w:rPr>
          <w:rFonts w:ascii="Times New Roman" w:hAnsi="Times New Roman" w:cs="Times New Roman"/>
          <w:color w:val="auto"/>
        </w:rPr>
        <w:t> </w:t>
      </w:r>
      <w:r w:rsidR="00DA1C09" w:rsidRPr="00117898">
        <w:rPr>
          <w:rFonts w:ascii="Times New Roman" w:hAnsi="Times New Roman" w:cs="Times New Roman"/>
          <w:color w:val="auto"/>
        </w:rPr>
        <w:t>uplatnění výjimky z povinnosti zpracovávat RIA na základě čl. 5 bodu 5.5 Obecných zásad pro hodnocení dopadů regulace (RIA). Této žádosti bylo předsedou Legislativní rady vlády, JUDr. MgA. Michalem Šalomounem, Ph.D., vyhověno.  Předložený návrh zákonné úpravy nejde v souladu s udělenou výjimkou nad rámec požadavků práva EU. Nebylo tedy potřeba přistoupit k dodatečnému hodnocení dopadu RIA.</w:t>
      </w:r>
    </w:p>
    <w:p w14:paraId="46F958A8" w14:textId="72D897D4" w:rsidR="00B17FCE" w:rsidRDefault="00B17FCE" w:rsidP="00B93929">
      <w:pPr>
        <w:jc w:val="both"/>
        <w:rPr>
          <w:rFonts w:ascii="Times New Roman" w:hAnsi="Times New Roman" w:cs="Times New Roman"/>
          <w:b/>
          <w:bCs/>
          <w:color w:val="auto"/>
        </w:rPr>
      </w:pPr>
    </w:p>
    <w:p w14:paraId="7A45A4EF" w14:textId="77777777" w:rsidR="00804CFB" w:rsidRPr="00117898" w:rsidRDefault="00804CFB" w:rsidP="00B93929">
      <w:pPr>
        <w:jc w:val="both"/>
        <w:rPr>
          <w:rFonts w:ascii="Times New Roman" w:hAnsi="Times New Roman" w:cs="Times New Roman"/>
          <w:b/>
          <w:bCs/>
          <w:color w:val="auto"/>
        </w:rPr>
      </w:pPr>
    </w:p>
    <w:p w14:paraId="1D5B80CE" w14:textId="470638B0" w:rsidR="005E2375" w:rsidRDefault="00CF44B7" w:rsidP="00B93929">
      <w:pPr>
        <w:jc w:val="both"/>
        <w:rPr>
          <w:rFonts w:ascii="Times New Roman" w:hAnsi="Times New Roman" w:cs="Times New Roman"/>
          <w:b/>
          <w:bCs/>
          <w:color w:val="auto"/>
        </w:rPr>
      </w:pPr>
      <w:r w:rsidRPr="00117898">
        <w:rPr>
          <w:rFonts w:ascii="Times New Roman" w:hAnsi="Times New Roman" w:cs="Times New Roman"/>
          <w:b/>
          <w:bCs/>
          <w:color w:val="auto"/>
        </w:rPr>
        <w:lastRenderedPageBreak/>
        <w:t>H</w:t>
      </w:r>
      <w:r w:rsidRPr="00117898">
        <w:rPr>
          <w:rFonts w:ascii="Times New Roman" w:hAnsi="Times New Roman" w:cs="Times New Roman"/>
          <w:b/>
          <w:bCs/>
          <w:color w:val="auto"/>
        </w:rPr>
        <w:tab/>
      </w:r>
      <w:r w:rsidR="005E2375">
        <w:rPr>
          <w:rFonts w:ascii="Times New Roman" w:hAnsi="Times New Roman" w:cs="Times New Roman"/>
          <w:b/>
          <w:bCs/>
          <w:color w:val="auto"/>
        </w:rPr>
        <w:t xml:space="preserve">Zhodnocení </w:t>
      </w:r>
      <w:r w:rsidR="005E2375" w:rsidRPr="002356BE">
        <w:rPr>
          <w:rFonts w:ascii="Times New Roman" w:hAnsi="Times New Roman" w:cs="Times New Roman"/>
          <w:b/>
          <w:bCs/>
          <w:color w:val="auto"/>
        </w:rPr>
        <w:t>sociální</w:t>
      </w:r>
      <w:r w:rsidR="005E2375">
        <w:rPr>
          <w:rFonts w:ascii="Times New Roman" w:hAnsi="Times New Roman" w:cs="Times New Roman"/>
          <w:b/>
          <w:bCs/>
          <w:color w:val="auto"/>
        </w:rPr>
        <w:t>ch</w:t>
      </w:r>
      <w:r w:rsidR="005E2375" w:rsidRPr="002356BE">
        <w:rPr>
          <w:rFonts w:ascii="Times New Roman" w:hAnsi="Times New Roman" w:cs="Times New Roman"/>
          <w:b/>
          <w:bCs/>
          <w:color w:val="auto"/>
        </w:rPr>
        <w:t xml:space="preserve"> dopad</w:t>
      </w:r>
      <w:r w:rsidR="005E2375">
        <w:rPr>
          <w:rFonts w:ascii="Times New Roman" w:hAnsi="Times New Roman" w:cs="Times New Roman"/>
          <w:b/>
          <w:bCs/>
          <w:color w:val="auto"/>
        </w:rPr>
        <w:t>ů</w:t>
      </w:r>
      <w:r w:rsidR="005E2375" w:rsidRPr="002356BE">
        <w:rPr>
          <w:rFonts w:ascii="Times New Roman" w:hAnsi="Times New Roman" w:cs="Times New Roman"/>
          <w:b/>
          <w:bCs/>
          <w:color w:val="auto"/>
        </w:rPr>
        <w:t>, dopadů na specifické skupiny obyvatel, zejména osoby sociálně slabé, osoby se zdravotním postižením a národnostní menšiny, a dopady na životní prostředí</w:t>
      </w:r>
    </w:p>
    <w:p w14:paraId="69D9EFE1" w14:textId="77777777" w:rsidR="005E2375" w:rsidRPr="00117898" w:rsidRDefault="005E2375" w:rsidP="005E2375">
      <w:pPr>
        <w:jc w:val="both"/>
        <w:rPr>
          <w:rFonts w:ascii="Times New Roman" w:hAnsi="Times New Roman" w:cs="Times New Roman"/>
          <w:color w:val="auto"/>
        </w:rPr>
      </w:pPr>
      <w:r w:rsidRPr="00117898">
        <w:rPr>
          <w:rFonts w:ascii="Times New Roman" w:hAnsi="Times New Roman" w:cs="Times New Roman"/>
          <w:color w:val="auto"/>
        </w:rPr>
        <w:t>Navrhovaná právní úprava nebude mít žádné sociální dopady.</w:t>
      </w:r>
    </w:p>
    <w:p w14:paraId="0F76F021" w14:textId="68D476DC" w:rsidR="005E2375" w:rsidRDefault="005E2375" w:rsidP="005E2375">
      <w:pPr>
        <w:jc w:val="both"/>
        <w:rPr>
          <w:rFonts w:ascii="Times New Roman" w:hAnsi="Times New Roman" w:cs="Times New Roman"/>
          <w:b/>
          <w:bCs/>
          <w:color w:val="auto"/>
        </w:rPr>
      </w:pPr>
      <w:r w:rsidRPr="00117898">
        <w:rPr>
          <w:rFonts w:ascii="Times New Roman" w:hAnsi="Times New Roman" w:cs="Times New Roman"/>
          <w:color w:val="auto"/>
        </w:rPr>
        <w:t>Navrhovaná právní úprava nebude mít žádný dopad na specifické skupiny obyvatel. Navrhovaná úprava nezakotvuje žádné rozdíly, není ji tedy možné označit za diskriminační z pohledu specifických skupin obyvatelstva.</w:t>
      </w:r>
    </w:p>
    <w:p w14:paraId="46CBE4EB" w14:textId="77777777" w:rsidR="00F8565A" w:rsidRDefault="00F8565A" w:rsidP="00B93929">
      <w:pPr>
        <w:jc w:val="both"/>
        <w:rPr>
          <w:rFonts w:ascii="Times New Roman" w:hAnsi="Times New Roman" w:cs="Times New Roman"/>
          <w:b/>
          <w:bCs/>
          <w:color w:val="auto"/>
        </w:rPr>
      </w:pPr>
    </w:p>
    <w:p w14:paraId="6DEAA535" w14:textId="566166F6" w:rsidR="00CF44B7" w:rsidRPr="00117898" w:rsidRDefault="00F8565A" w:rsidP="00B93929">
      <w:pPr>
        <w:jc w:val="both"/>
        <w:rPr>
          <w:rFonts w:ascii="Times New Roman" w:hAnsi="Times New Roman" w:cs="Times New Roman"/>
          <w:b/>
          <w:bCs/>
          <w:color w:val="auto"/>
        </w:rPr>
      </w:pPr>
      <w:r>
        <w:rPr>
          <w:rFonts w:ascii="Times New Roman" w:hAnsi="Times New Roman" w:cs="Times New Roman"/>
          <w:b/>
          <w:bCs/>
          <w:color w:val="auto"/>
        </w:rPr>
        <w:t>I</w:t>
      </w:r>
      <w:r>
        <w:rPr>
          <w:rFonts w:ascii="Times New Roman" w:hAnsi="Times New Roman" w:cs="Times New Roman"/>
          <w:b/>
          <w:bCs/>
          <w:color w:val="auto"/>
        </w:rPr>
        <w:tab/>
      </w:r>
      <w:r w:rsidR="006530F8" w:rsidRPr="00117898">
        <w:rPr>
          <w:rFonts w:ascii="Times New Roman" w:hAnsi="Times New Roman" w:cs="Times New Roman"/>
          <w:b/>
          <w:bCs/>
          <w:color w:val="auto"/>
        </w:rPr>
        <w:t>Zhodnocení dopadů navrhovaného řešení ve vztahu k ochraně soukromí a osobních údajů</w:t>
      </w:r>
    </w:p>
    <w:p w14:paraId="22522B75" w14:textId="1B1BEE5C" w:rsidR="00B17FCE" w:rsidRPr="00117898" w:rsidRDefault="00B17FCE" w:rsidP="00B93929">
      <w:pPr>
        <w:jc w:val="both"/>
        <w:rPr>
          <w:rFonts w:ascii="Times New Roman" w:hAnsi="Times New Roman" w:cs="Times New Roman"/>
          <w:color w:val="auto"/>
        </w:rPr>
      </w:pPr>
      <w:r w:rsidRPr="00117898">
        <w:rPr>
          <w:rFonts w:ascii="Times New Roman" w:hAnsi="Times New Roman" w:cs="Times New Roman"/>
          <w:color w:val="auto"/>
        </w:rPr>
        <w:t>Navrhovaná právní úprava je v souladu s ochranou soukromí a osobních údajů. Je zajištěna jejich standardní ochrana v souladu s nařízením Evropského parlamentu a Rady (EU) č. 2016/679 ze dne 27. dubna 2016 o</w:t>
      </w:r>
      <w:r w:rsidR="0002762B" w:rsidRPr="00117898">
        <w:rPr>
          <w:rFonts w:ascii="Times New Roman" w:hAnsi="Times New Roman" w:cs="Times New Roman"/>
          <w:color w:val="auto"/>
        </w:rPr>
        <w:t> </w:t>
      </w:r>
      <w:r w:rsidRPr="00117898">
        <w:rPr>
          <w:rFonts w:ascii="Times New Roman" w:hAnsi="Times New Roman" w:cs="Times New Roman"/>
          <w:color w:val="auto"/>
        </w:rPr>
        <w:t>ochraně fyzických osob v souvislosti se zpracováním osobních údajů a o volném pohybu těchto údajů a</w:t>
      </w:r>
      <w:r w:rsidR="0002762B" w:rsidRPr="00117898">
        <w:rPr>
          <w:rFonts w:ascii="Times New Roman" w:hAnsi="Times New Roman" w:cs="Times New Roman"/>
          <w:color w:val="auto"/>
        </w:rPr>
        <w:t> </w:t>
      </w:r>
      <w:r w:rsidRPr="00117898">
        <w:rPr>
          <w:rFonts w:ascii="Times New Roman" w:hAnsi="Times New Roman" w:cs="Times New Roman"/>
          <w:color w:val="auto"/>
        </w:rPr>
        <w:t>o</w:t>
      </w:r>
      <w:r w:rsidR="0002762B" w:rsidRPr="00117898">
        <w:rPr>
          <w:rFonts w:ascii="Times New Roman" w:hAnsi="Times New Roman" w:cs="Times New Roman"/>
          <w:color w:val="auto"/>
        </w:rPr>
        <w:t> </w:t>
      </w:r>
      <w:r w:rsidRPr="00117898">
        <w:rPr>
          <w:rFonts w:ascii="Times New Roman" w:hAnsi="Times New Roman" w:cs="Times New Roman"/>
          <w:color w:val="auto"/>
        </w:rPr>
        <w:t>zrušení směrnice 95/46/ES (obecné nařízení o ochraně osobních údajů). Orgány</w:t>
      </w:r>
      <w:r w:rsidR="00FD275A" w:rsidRPr="00117898">
        <w:rPr>
          <w:rFonts w:ascii="Times New Roman" w:hAnsi="Times New Roman" w:cs="Times New Roman"/>
          <w:color w:val="auto"/>
        </w:rPr>
        <w:t xml:space="preserve"> veřejné správy zajišťující implementaci nařízení  </w:t>
      </w:r>
      <w:r w:rsidRPr="00117898">
        <w:rPr>
          <w:rFonts w:ascii="Times New Roman" w:hAnsi="Times New Roman" w:cs="Times New Roman"/>
          <w:color w:val="auto"/>
        </w:rPr>
        <w:t xml:space="preserve"> mají zavedený systém ochrany osobních údajů podle citovaného nařízení. </w:t>
      </w:r>
    </w:p>
    <w:p w14:paraId="4559E5FE" w14:textId="1F52D812" w:rsidR="00B17FCE" w:rsidRPr="00117898" w:rsidRDefault="00B17FCE" w:rsidP="00B93929">
      <w:pPr>
        <w:jc w:val="both"/>
        <w:rPr>
          <w:rFonts w:ascii="Times New Roman" w:hAnsi="Times New Roman" w:cs="Times New Roman"/>
        </w:rPr>
      </w:pPr>
      <w:r w:rsidRPr="00117898">
        <w:rPr>
          <w:rFonts w:ascii="Times New Roman" w:hAnsi="Times New Roman" w:cs="Times New Roman"/>
        </w:rPr>
        <w:t>Návrh zákona není v rozporu s Úmluvou o ochraně osob se zřetelem na automatizované zpracování osobních dat (vyhlášené pod č. 115/2001 Sb. m. s.), ani se zákonem č. 101/2000 Sb., o ochraně osobních údajů a</w:t>
      </w:r>
      <w:r w:rsidR="0002762B" w:rsidRPr="00117898">
        <w:rPr>
          <w:rFonts w:ascii="Times New Roman" w:hAnsi="Times New Roman" w:cs="Times New Roman"/>
        </w:rPr>
        <w:t> </w:t>
      </w:r>
      <w:r w:rsidRPr="00117898">
        <w:rPr>
          <w:rFonts w:ascii="Times New Roman" w:hAnsi="Times New Roman" w:cs="Times New Roman"/>
        </w:rPr>
        <w:t>o</w:t>
      </w:r>
      <w:r w:rsidR="0002762B" w:rsidRPr="00117898">
        <w:rPr>
          <w:rFonts w:ascii="Times New Roman" w:hAnsi="Times New Roman" w:cs="Times New Roman"/>
        </w:rPr>
        <w:t> </w:t>
      </w:r>
      <w:r w:rsidRPr="00117898">
        <w:rPr>
          <w:rFonts w:ascii="Times New Roman" w:hAnsi="Times New Roman" w:cs="Times New Roman"/>
        </w:rPr>
        <w:t xml:space="preserve">změně některých zákonů, ve znění pozdějších předpisů. </w:t>
      </w:r>
    </w:p>
    <w:p w14:paraId="24D92DD9" w14:textId="355B90B5" w:rsidR="00B17FCE" w:rsidRPr="00117898" w:rsidRDefault="00B17FCE" w:rsidP="00B93929">
      <w:pPr>
        <w:jc w:val="both"/>
        <w:rPr>
          <w:rFonts w:ascii="Times New Roman" w:hAnsi="Times New Roman" w:cs="Times New Roman"/>
        </w:rPr>
      </w:pPr>
      <w:r w:rsidRPr="00117898">
        <w:rPr>
          <w:rFonts w:ascii="Times New Roman" w:hAnsi="Times New Roman" w:cs="Times New Roman"/>
        </w:rPr>
        <w:t xml:space="preserve">Ochrana soukromí ani osobních údajů není narušena ani zakotvením nových </w:t>
      </w:r>
      <w:r w:rsidR="00074E48">
        <w:rPr>
          <w:rFonts w:ascii="Times New Roman" w:hAnsi="Times New Roman" w:cs="Times New Roman"/>
        </w:rPr>
        <w:t>povinností orgánů státní správy, neboť tyto principy jsou již obecně zakotveny v procesních postupech jednotlivých orgánů státní správy, které se budou na provádění nařízení podílet.</w:t>
      </w:r>
      <w:r w:rsidRPr="00117898">
        <w:rPr>
          <w:rFonts w:ascii="Times New Roman" w:hAnsi="Times New Roman" w:cs="Times New Roman"/>
        </w:rPr>
        <w:t xml:space="preserve"> </w:t>
      </w:r>
    </w:p>
    <w:p w14:paraId="1906BDDC" w14:textId="5ED272D1" w:rsidR="00B17FCE" w:rsidRPr="00117898" w:rsidRDefault="00B17FCE" w:rsidP="00B93929">
      <w:pPr>
        <w:jc w:val="both"/>
        <w:rPr>
          <w:rFonts w:ascii="Times New Roman" w:hAnsi="Times New Roman" w:cs="Times New Roman"/>
          <w:color w:val="auto"/>
        </w:rPr>
      </w:pPr>
      <w:r w:rsidRPr="00117898">
        <w:rPr>
          <w:rFonts w:ascii="Times New Roman" w:hAnsi="Times New Roman" w:cs="Times New Roman"/>
          <w:color w:val="auto"/>
        </w:rPr>
        <w:t xml:space="preserve">Orgány </w:t>
      </w:r>
      <w:r w:rsidR="00FD275A" w:rsidRPr="00117898">
        <w:rPr>
          <w:rFonts w:ascii="Times New Roman" w:hAnsi="Times New Roman" w:cs="Times New Roman"/>
          <w:color w:val="auto"/>
        </w:rPr>
        <w:t xml:space="preserve">veřejné správy </w:t>
      </w:r>
      <w:r w:rsidRPr="00117898">
        <w:rPr>
          <w:rFonts w:ascii="Times New Roman" w:hAnsi="Times New Roman" w:cs="Times New Roman"/>
          <w:color w:val="auto"/>
        </w:rPr>
        <w:t>mají ustanoveny pověřence pro ochranu osobních údajů, kteří zajišťují úkoly stanovené v článku 39 nařízení (EU) 2016/679 a mají vypracované vnitřní mechanismy kontroly, ochrany utajovaných informací a zvláštních skutečností, jejich evidenci, ukládání, skartaci a manipulaci a zásady pro práci s nimi. Navrhovaná právní úprava je tedy v souladu s ochranou soukromí a osobních údajů a je zajištěna jejich standardní ochrana v souladu s nařízením (EU) č.</w:t>
      </w:r>
      <w:r w:rsidR="008F3AF8" w:rsidRPr="00117898">
        <w:rPr>
          <w:rFonts w:ascii="Times New Roman" w:hAnsi="Times New Roman" w:cs="Times New Roman"/>
          <w:color w:val="auto"/>
        </w:rPr>
        <w:t> </w:t>
      </w:r>
      <w:r w:rsidRPr="00117898">
        <w:rPr>
          <w:rFonts w:ascii="Times New Roman" w:hAnsi="Times New Roman" w:cs="Times New Roman"/>
          <w:color w:val="auto"/>
        </w:rPr>
        <w:t>2016/679.</w:t>
      </w:r>
    </w:p>
    <w:p w14:paraId="32AE6EA0" w14:textId="02BA6654" w:rsidR="00B17FCE" w:rsidRPr="00117898" w:rsidRDefault="00B17FCE" w:rsidP="00B93929">
      <w:pPr>
        <w:jc w:val="both"/>
        <w:rPr>
          <w:rFonts w:ascii="Times New Roman" w:hAnsi="Times New Roman" w:cs="Times New Roman"/>
        </w:rPr>
      </w:pPr>
      <w:r w:rsidRPr="00117898">
        <w:rPr>
          <w:rFonts w:ascii="Times New Roman" w:hAnsi="Times New Roman" w:cs="Times New Roman"/>
        </w:rPr>
        <w:t>Zpracování osobních údajů bude probíhat způsobem, který zaručí náležitou bezpečnost a důvěrnost těchto údajů. Neoprávněný přístup k osobním údajům bude vyloučen.</w:t>
      </w:r>
      <w:r w:rsidR="00FD275A">
        <w:rPr>
          <w:rFonts w:ascii="Times New Roman" w:hAnsi="Times New Roman" w:cs="Times New Roman"/>
        </w:rPr>
        <w:t xml:space="preserve"> Dotčené </w:t>
      </w:r>
      <w:r w:rsidR="00FD275A" w:rsidRPr="00117898">
        <w:rPr>
          <w:rFonts w:ascii="Times New Roman" w:hAnsi="Times New Roman" w:cs="Times New Roman"/>
        </w:rPr>
        <w:t>o</w:t>
      </w:r>
      <w:r w:rsidRPr="00117898">
        <w:rPr>
          <w:rFonts w:ascii="Times New Roman" w:hAnsi="Times New Roman" w:cs="Times New Roman"/>
        </w:rPr>
        <w:t>rgány</w:t>
      </w:r>
      <w:r w:rsidR="00FD275A" w:rsidRPr="00117898">
        <w:rPr>
          <w:rFonts w:ascii="Times New Roman" w:hAnsi="Times New Roman" w:cs="Times New Roman"/>
        </w:rPr>
        <w:t xml:space="preserve"> veřejné správy</w:t>
      </w:r>
      <w:r w:rsidRPr="00117898">
        <w:rPr>
          <w:rFonts w:ascii="Times New Roman" w:hAnsi="Times New Roman" w:cs="Times New Roman"/>
        </w:rPr>
        <w:t xml:space="preserve"> využijí technické a</w:t>
      </w:r>
      <w:r w:rsidR="008F3AF8" w:rsidRPr="00117898">
        <w:rPr>
          <w:rFonts w:ascii="Times New Roman" w:hAnsi="Times New Roman" w:cs="Times New Roman"/>
        </w:rPr>
        <w:t> </w:t>
      </w:r>
      <w:r w:rsidRPr="00117898">
        <w:rPr>
          <w:rFonts w:ascii="Times New Roman" w:hAnsi="Times New Roman" w:cs="Times New Roman"/>
        </w:rPr>
        <w:t xml:space="preserve">programové prostředky, kterými v současné době již disponují. Veškeré informace týkající se zpracování osobních údajů mají dotčené orgány </w:t>
      </w:r>
      <w:r w:rsidR="00074E48">
        <w:rPr>
          <w:rFonts w:ascii="Times New Roman" w:hAnsi="Times New Roman" w:cs="Times New Roman"/>
        </w:rPr>
        <w:t xml:space="preserve">státní správy, včetně jejich podřízených organizací </w:t>
      </w:r>
      <w:r w:rsidRPr="00117898">
        <w:rPr>
          <w:rFonts w:ascii="Times New Roman" w:hAnsi="Times New Roman" w:cs="Times New Roman"/>
        </w:rPr>
        <w:t xml:space="preserve">uvedeny na svých webových stránkách. Subjekty údajů tak budou informovány o totožnosti správce nebo účelu zpracování osobních údajů.  </w:t>
      </w:r>
    </w:p>
    <w:p w14:paraId="6F2FD8BE" w14:textId="77777777" w:rsidR="00B17FCE" w:rsidRPr="002356BE" w:rsidRDefault="00B17FCE" w:rsidP="00B93929">
      <w:pPr>
        <w:jc w:val="both"/>
        <w:rPr>
          <w:rFonts w:ascii="Times New Roman" w:hAnsi="Times New Roman" w:cs="Times New Roman"/>
          <w:color w:val="FF0000"/>
        </w:rPr>
      </w:pPr>
    </w:p>
    <w:p w14:paraId="00AA1AEA" w14:textId="6E10FE9A" w:rsidR="006530F8" w:rsidRPr="00117898" w:rsidRDefault="00F8565A" w:rsidP="00B93929">
      <w:pPr>
        <w:jc w:val="both"/>
        <w:rPr>
          <w:rFonts w:ascii="Times New Roman" w:hAnsi="Times New Roman" w:cs="Times New Roman"/>
          <w:b/>
          <w:bCs/>
          <w:color w:val="auto"/>
        </w:rPr>
      </w:pPr>
      <w:r>
        <w:rPr>
          <w:rFonts w:ascii="Times New Roman" w:hAnsi="Times New Roman" w:cs="Times New Roman"/>
          <w:b/>
          <w:bCs/>
          <w:color w:val="auto"/>
        </w:rPr>
        <w:t>J</w:t>
      </w:r>
      <w:r w:rsidR="006530F8" w:rsidRPr="00117898">
        <w:rPr>
          <w:rFonts w:ascii="Times New Roman" w:hAnsi="Times New Roman" w:cs="Times New Roman"/>
          <w:b/>
          <w:bCs/>
          <w:color w:val="auto"/>
        </w:rPr>
        <w:tab/>
        <w:t>Zhodnocení korupčních rizik</w:t>
      </w:r>
    </w:p>
    <w:p w14:paraId="5E9CFCC4" w14:textId="2F11AE5D" w:rsidR="0032440F" w:rsidRPr="00117898" w:rsidRDefault="00AA5A5F" w:rsidP="0032440F">
      <w:pPr>
        <w:jc w:val="both"/>
        <w:rPr>
          <w:rFonts w:ascii="Times New Roman" w:hAnsi="Times New Roman" w:cs="Times New Roman"/>
          <w:color w:val="auto"/>
        </w:rPr>
      </w:pPr>
      <w:r>
        <w:rPr>
          <w:rFonts w:ascii="Times New Roman" w:hAnsi="Times New Roman" w:cs="Times New Roman"/>
          <w:color w:val="auto"/>
        </w:rPr>
        <w:t>Nebyla i</w:t>
      </w:r>
      <w:r w:rsidR="00E00E48">
        <w:rPr>
          <w:rFonts w:ascii="Times New Roman" w:hAnsi="Times New Roman" w:cs="Times New Roman"/>
          <w:color w:val="auto"/>
        </w:rPr>
        <w:t>de</w:t>
      </w:r>
      <w:r>
        <w:rPr>
          <w:rFonts w:ascii="Times New Roman" w:hAnsi="Times New Roman" w:cs="Times New Roman"/>
          <w:color w:val="auto"/>
        </w:rPr>
        <w:t xml:space="preserve">ntifikována žádná korupční rizika. Úprava v oblasti stanovení jednotných kontaktních míst </w:t>
      </w:r>
      <w:r w:rsidR="008B32D4">
        <w:rPr>
          <w:rFonts w:ascii="Times New Roman" w:hAnsi="Times New Roman" w:cs="Times New Roman"/>
          <w:color w:val="auto"/>
        </w:rPr>
        <w:t xml:space="preserve">pro zkrácení schvalovacího procesu pouze navazuje na existující procesy v českém právním řádu, u kterých jsou již interně nastavena procesní pravidla v této oblasti. </w:t>
      </w:r>
      <w:r w:rsidR="00074E48" w:rsidRPr="00117898">
        <w:rPr>
          <w:rFonts w:ascii="Times New Roman" w:hAnsi="Times New Roman" w:cs="Times New Roman"/>
          <w:color w:val="auto"/>
        </w:rPr>
        <w:t xml:space="preserve"> </w:t>
      </w:r>
      <w:r w:rsidR="008B32D4">
        <w:rPr>
          <w:rFonts w:ascii="Times New Roman" w:hAnsi="Times New Roman" w:cs="Times New Roman"/>
          <w:color w:val="auto"/>
        </w:rPr>
        <w:t xml:space="preserve">U nově zaváděného procesu zpracování a schvalování </w:t>
      </w:r>
      <w:r w:rsidR="00E00E48">
        <w:rPr>
          <w:rFonts w:ascii="Times New Roman" w:hAnsi="Times New Roman" w:cs="Times New Roman"/>
          <w:color w:val="auto"/>
        </w:rPr>
        <w:t>žádostí o uz</w:t>
      </w:r>
      <w:r w:rsidR="00EF3A12">
        <w:rPr>
          <w:rFonts w:ascii="Times New Roman" w:hAnsi="Times New Roman" w:cs="Times New Roman"/>
          <w:color w:val="auto"/>
        </w:rPr>
        <w:t>nání projektu za strategický</w:t>
      </w:r>
      <w:r w:rsidR="00E00E48">
        <w:rPr>
          <w:rFonts w:ascii="Times New Roman" w:hAnsi="Times New Roman" w:cs="Times New Roman"/>
          <w:color w:val="auto"/>
        </w:rPr>
        <w:t xml:space="preserve"> bude t</w:t>
      </w:r>
      <w:r w:rsidR="00074E48" w:rsidRPr="00117898">
        <w:rPr>
          <w:rFonts w:ascii="Times New Roman" w:hAnsi="Times New Roman" w:cs="Times New Roman"/>
          <w:color w:val="auto"/>
        </w:rPr>
        <w:t>yto procesy vykonávat Ministerstvo průmyslu a obchodu a jemu podřízená Agentura</w:t>
      </w:r>
      <w:r w:rsidR="00EF3A12">
        <w:rPr>
          <w:rFonts w:ascii="Times New Roman" w:hAnsi="Times New Roman" w:cs="Times New Roman"/>
          <w:color w:val="auto"/>
        </w:rPr>
        <w:t xml:space="preserve"> CzechInvest</w:t>
      </w:r>
      <w:r w:rsidR="0032440F" w:rsidRPr="00117898">
        <w:rPr>
          <w:rFonts w:ascii="Times New Roman" w:hAnsi="Times New Roman" w:cs="Times New Roman"/>
          <w:color w:val="auto"/>
        </w:rPr>
        <w:t>. Ty</w:t>
      </w:r>
      <w:r w:rsidR="00E00E48">
        <w:rPr>
          <w:rFonts w:ascii="Times New Roman" w:hAnsi="Times New Roman" w:cs="Times New Roman"/>
          <w:color w:val="auto"/>
        </w:rPr>
        <w:t>to instituce</w:t>
      </w:r>
      <w:r w:rsidR="0032440F" w:rsidRPr="00117898">
        <w:rPr>
          <w:rFonts w:ascii="Times New Roman" w:hAnsi="Times New Roman" w:cs="Times New Roman"/>
          <w:color w:val="auto"/>
        </w:rPr>
        <w:t xml:space="preserve"> mají zpracovanou interní protikorupční strategii, resp. interní protikorupční program, které jsou k dispozici na webových stránkách. Zveřejněny jsou rovněž seznamy poradních orgánů, orgánů nebo osob poskytujících právní služby nebo právní poradenství. Ministerstvo průmyslu a obchodu i Agentura </w:t>
      </w:r>
      <w:r w:rsidR="00EF3A12">
        <w:rPr>
          <w:rFonts w:ascii="Times New Roman" w:hAnsi="Times New Roman" w:cs="Times New Roman"/>
          <w:color w:val="auto"/>
        </w:rPr>
        <w:t xml:space="preserve">CzechInvest </w:t>
      </w:r>
      <w:r w:rsidR="0032440F" w:rsidRPr="00117898">
        <w:rPr>
          <w:rFonts w:ascii="Times New Roman" w:hAnsi="Times New Roman" w:cs="Times New Roman"/>
          <w:color w:val="auto"/>
        </w:rPr>
        <w:t xml:space="preserve">mají rovněž zpracovány etické kodexy zaměstnanců, které </w:t>
      </w:r>
      <w:r w:rsidR="0032440F" w:rsidRPr="00117898">
        <w:rPr>
          <w:rFonts w:ascii="Times New Roman" w:hAnsi="Times New Roman" w:cs="Times New Roman"/>
          <w:color w:val="auto"/>
        </w:rPr>
        <w:lastRenderedPageBreak/>
        <w:t xml:space="preserve">vycházejí ze služebního předpisu náměstka ministra vnitra pro státní službu č. 3 ze dne 3. října 2023, o pravidlech etiky státních zaměstnanců. </w:t>
      </w:r>
    </w:p>
    <w:p w14:paraId="138FCFC3" w14:textId="403BCDE4" w:rsidR="00B17FCE" w:rsidRPr="00117898" w:rsidRDefault="0032440F" w:rsidP="00B93929">
      <w:pPr>
        <w:jc w:val="both"/>
        <w:rPr>
          <w:rFonts w:ascii="Times New Roman" w:hAnsi="Times New Roman" w:cs="Times New Roman"/>
          <w:color w:val="auto"/>
        </w:rPr>
      </w:pPr>
      <w:r w:rsidRPr="00117898">
        <w:rPr>
          <w:rFonts w:ascii="Times New Roman" w:hAnsi="Times New Roman" w:cs="Times New Roman"/>
          <w:color w:val="auto"/>
        </w:rPr>
        <w:t>Postupy</w:t>
      </w:r>
      <w:r w:rsidR="00B17FCE" w:rsidRPr="00117898">
        <w:rPr>
          <w:rFonts w:ascii="Times New Roman" w:hAnsi="Times New Roman" w:cs="Times New Roman"/>
          <w:color w:val="auto"/>
        </w:rPr>
        <w:t xml:space="preserve"> upraven</w:t>
      </w:r>
      <w:r w:rsidR="00E00E48">
        <w:rPr>
          <w:rFonts w:ascii="Times New Roman" w:hAnsi="Times New Roman" w:cs="Times New Roman"/>
          <w:color w:val="auto"/>
        </w:rPr>
        <w:t>é</w:t>
      </w:r>
      <w:r w:rsidR="00B17FCE" w:rsidRPr="00117898">
        <w:rPr>
          <w:rFonts w:ascii="Times New Roman" w:hAnsi="Times New Roman" w:cs="Times New Roman"/>
          <w:color w:val="auto"/>
        </w:rPr>
        <w:t xml:space="preserve"> v rámci navrhované právní úpravy poskytují nástroje pro účinnou obranu proti nesprávnému postupu orgánu veřejné správy. Z toho vyplývá i možnost podávat řádné, případně i mimořádné opravné prostředky. Samozřejmou možností je také právo obrátit se na správní soudy. </w:t>
      </w:r>
    </w:p>
    <w:p w14:paraId="0DD07D8F" w14:textId="6FAD8B03" w:rsidR="00B17FCE" w:rsidRPr="00117898" w:rsidRDefault="00B17FCE" w:rsidP="00B93929">
      <w:pPr>
        <w:jc w:val="both"/>
        <w:rPr>
          <w:rFonts w:ascii="Times New Roman" w:hAnsi="Times New Roman" w:cs="Times New Roman"/>
          <w:color w:val="auto"/>
        </w:rPr>
      </w:pPr>
      <w:r w:rsidRPr="00117898">
        <w:rPr>
          <w:rFonts w:ascii="Times New Roman" w:hAnsi="Times New Roman" w:cs="Times New Roman"/>
          <w:color w:val="auto"/>
        </w:rPr>
        <w:t>Návrh zákona nemá vliv na dostupnost informací podle zákona č. 106/1999 Sb., o svobodném přístupu k</w:t>
      </w:r>
      <w:r w:rsidR="0093240F" w:rsidRPr="00117898">
        <w:rPr>
          <w:rFonts w:ascii="Times New Roman" w:hAnsi="Times New Roman" w:cs="Times New Roman"/>
          <w:color w:val="auto"/>
        </w:rPr>
        <w:t> </w:t>
      </w:r>
      <w:r w:rsidRPr="00117898">
        <w:rPr>
          <w:rFonts w:ascii="Times New Roman" w:hAnsi="Times New Roman" w:cs="Times New Roman"/>
          <w:color w:val="auto"/>
        </w:rPr>
        <w:t>informacím, ve znění pozdějších předpisů, a není v rozporu s požadavky na transparentnost a otevřenost dat.</w:t>
      </w:r>
    </w:p>
    <w:p w14:paraId="10DCD855" w14:textId="77777777" w:rsidR="00B17FCE" w:rsidRPr="00117898" w:rsidRDefault="00B17FCE" w:rsidP="00B93929">
      <w:pPr>
        <w:jc w:val="both"/>
        <w:rPr>
          <w:rFonts w:ascii="Times New Roman" w:hAnsi="Times New Roman" w:cs="Times New Roman"/>
          <w:color w:val="auto"/>
        </w:rPr>
      </w:pPr>
    </w:p>
    <w:p w14:paraId="1E6C6A85" w14:textId="1D0448C4" w:rsidR="006530F8" w:rsidRPr="00117898" w:rsidRDefault="00F8565A" w:rsidP="00B93929">
      <w:pPr>
        <w:jc w:val="both"/>
        <w:rPr>
          <w:rFonts w:ascii="Times New Roman" w:hAnsi="Times New Roman" w:cs="Times New Roman"/>
          <w:b/>
          <w:bCs/>
        </w:rPr>
      </w:pPr>
      <w:r>
        <w:rPr>
          <w:rFonts w:ascii="Times New Roman" w:hAnsi="Times New Roman" w:cs="Times New Roman"/>
          <w:b/>
          <w:bCs/>
        </w:rPr>
        <w:t>K</w:t>
      </w:r>
      <w:r w:rsidR="006530F8" w:rsidRPr="00117898">
        <w:rPr>
          <w:rFonts w:ascii="Times New Roman" w:hAnsi="Times New Roman" w:cs="Times New Roman"/>
          <w:b/>
          <w:bCs/>
        </w:rPr>
        <w:tab/>
        <w:t>Zhodnocení dopadů na bezpečnost nebo obranu státu</w:t>
      </w:r>
    </w:p>
    <w:p w14:paraId="396A6AB8" w14:textId="5630E8FA" w:rsidR="006530F8" w:rsidRPr="00117898" w:rsidRDefault="00B17FCE" w:rsidP="00B93929">
      <w:pPr>
        <w:jc w:val="both"/>
        <w:rPr>
          <w:rFonts w:ascii="Times New Roman" w:hAnsi="Times New Roman" w:cs="Times New Roman"/>
        </w:rPr>
      </w:pPr>
      <w:r w:rsidRPr="00117898">
        <w:rPr>
          <w:rFonts w:ascii="Times New Roman" w:hAnsi="Times New Roman" w:cs="Times New Roman"/>
        </w:rPr>
        <w:t xml:space="preserve">Předkládaný návrh zákona </w:t>
      </w:r>
      <w:r w:rsidR="00C80E65" w:rsidRPr="00117898">
        <w:rPr>
          <w:rFonts w:ascii="Times New Roman" w:hAnsi="Times New Roman" w:cs="Times New Roman"/>
        </w:rPr>
        <w:t>nemá</w:t>
      </w:r>
      <w:r w:rsidR="00CE71F1" w:rsidRPr="00117898">
        <w:rPr>
          <w:rFonts w:ascii="Times New Roman" w:hAnsi="Times New Roman" w:cs="Times New Roman"/>
        </w:rPr>
        <w:t xml:space="preserve"> </w:t>
      </w:r>
      <w:r w:rsidRPr="00117898">
        <w:rPr>
          <w:rFonts w:ascii="Times New Roman" w:hAnsi="Times New Roman" w:cs="Times New Roman"/>
        </w:rPr>
        <w:t xml:space="preserve">s ohledem na svůj předmět úpravy </w:t>
      </w:r>
      <w:r w:rsidR="0032440F">
        <w:rPr>
          <w:rFonts w:ascii="Times New Roman" w:hAnsi="Times New Roman" w:cs="Times New Roman"/>
        </w:rPr>
        <w:t xml:space="preserve">nemá </w:t>
      </w:r>
      <w:r w:rsidRPr="00117898">
        <w:rPr>
          <w:rFonts w:ascii="Times New Roman" w:hAnsi="Times New Roman" w:cs="Times New Roman"/>
        </w:rPr>
        <w:t>žádné dopady na bezpečnost nebo obranu státu.</w:t>
      </w:r>
    </w:p>
    <w:p w14:paraId="0296CC7C" w14:textId="77777777" w:rsidR="00583FB9" w:rsidRPr="002356BE" w:rsidRDefault="00583FB9" w:rsidP="00B93929">
      <w:pPr>
        <w:jc w:val="both"/>
        <w:rPr>
          <w:rFonts w:ascii="Times New Roman" w:hAnsi="Times New Roman" w:cs="Times New Roman"/>
          <w:b/>
          <w:bCs/>
          <w:color w:val="FF0000"/>
        </w:rPr>
      </w:pPr>
    </w:p>
    <w:p w14:paraId="2C09D875" w14:textId="1FD2E57C" w:rsidR="00F8565A" w:rsidRDefault="00F8565A" w:rsidP="00B93929">
      <w:pPr>
        <w:jc w:val="both"/>
        <w:rPr>
          <w:rFonts w:ascii="Times New Roman" w:hAnsi="Times New Roman" w:cs="Times New Roman"/>
          <w:b/>
          <w:bCs/>
          <w:color w:val="auto"/>
        </w:rPr>
      </w:pPr>
      <w:r>
        <w:rPr>
          <w:rFonts w:ascii="Times New Roman" w:hAnsi="Times New Roman" w:cs="Times New Roman"/>
          <w:b/>
          <w:bCs/>
          <w:color w:val="auto"/>
        </w:rPr>
        <w:t>L</w:t>
      </w:r>
      <w:r>
        <w:rPr>
          <w:rFonts w:ascii="Times New Roman" w:hAnsi="Times New Roman" w:cs="Times New Roman"/>
          <w:b/>
          <w:bCs/>
          <w:color w:val="auto"/>
        </w:rPr>
        <w:tab/>
        <w:t xml:space="preserve">Zhodnocení dopadů na rodiny </w:t>
      </w:r>
    </w:p>
    <w:p w14:paraId="6B9A4451" w14:textId="2CB1DADE" w:rsidR="00F8565A" w:rsidRDefault="00F8565A" w:rsidP="00B93929">
      <w:pPr>
        <w:jc w:val="both"/>
        <w:rPr>
          <w:rFonts w:ascii="Times New Roman" w:hAnsi="Times New Roman" w:cs="Times New Roman"/>
          <w:color w:val="auto"/>
        </w:rPr>
      </w:pPr>
      <w:r w:rsidRPr="002356BE">
        <w:rPr>
          <w:rFonts w:ascii="Times New Roman" w:hAnsi="Times New Roman" w:cs="Times New Roman"/>
          <w:color w:val="auto"/>
        </w:rPr>
        <w:t>Návrh právního předpisu</w:t>
      </w:r>
      <w:r>
        <w:rPr>
          <w:rFonts w:ascii="Times New Roman" w:hAnsi="Times New Roman" w:cs="Times New Roman"/>
          <w:color w:val="auto"/>
        </w:rPr>
        <w:t xml:space="preserve"> nepředpokládá dopady na rodiny.</w:t>
      </w:r>
    </w:p>
    <w:p w14:paraId="6AB7EAA6" w14:textId="77777777" w:rsidR="00F8565A" w:rsidRDefault="00F8565A" w:rsidP="00B93929">
      <w:pPr>
        <w:jc w:val="both"/>
        <w:rPr>
          <w:rFonts w:ascii="Times New Roman" w:hAnsi="Times New Roman" w:cs="Times New Roman"/>
          <w:b/>
          <w:bCs/>
          <w:color w:val="auto"/>
        </w:rPr>
      </w:pPr>
    </w:p>
    <w:p w14:paraId="33DB7F2E" w14:textId="4868538E" w:rsidR="006530F8" w:rsidRPr="002356BE" w:rsidRDefault="00F8565A" w:rsidP="00B93929">
      <w:pPr>
        <w:jc w:val="both"/>
        <w:rPr>
          <w:rFonts w:ascii="Times New Roman" w:hAnsi="Times New Roman" w:cs="Times New Roman"/>
          <w:b/>
          <w:bCs/>
          <w:color w:val="auto"/>
        </w:rPr>
      </w:pPr>
      <w:r>
        <w:rPr>
          <w:rFonts w:ascii="Times New Roman" w:hAnsi="Times New Roman" w:cs="Times New Roman"/>
          <w:b/>
          <w:bCs/>
          <w:color w:val="auto"/>
        </w:rPr>
        <w:t>M</w:t>
      </w:r>
      <w:r w:rsidR="006530F8" w:rsidRPr="002356BE">
        <w:rPr>
          <w:rFonts w:ascii="Times New Roman" w:hAnsi="Times New Roman" w:cs="Times New Roman"/>
          <w:b/>
          <w:bCs/>
          <w:color w:val="auto"/>
        </w:rPr>
        <w:tab/>
        <w:t>Zhodnocení souladu navrhované právní úpravy se Zásadami pro tvorbu digitálně přívětivé legislativy</w:t>
      </w:r>
    </w:p>
    <w:p w14:paraId="24A94CC7" w14:textId="0AA59863" w:rsidR="006530F8" w:rsidRPr="002356BE" w:rsidRDefault="0093240F" w:rsidP="00B93929">
      <w:pPr>
        <w:jc w:val="both"/>
        <w:rPr>
          <w:rFonts w:ascii="Times New Roman" w:hAnsi="Times New Roman" w:cs="Times New Roman"/>
          <w:color w:val="auto"/>
        </w:rPr>
      </w:pPr>
      <w:r w:rsidRPr="002356BE">
        <w:rPr>
          <w:rFonts w:ascii="Times New Roman" w:hAnsi="Times New Roman" w:cs="Times New Roman"/>
          <w:color w:val="auto"/>
        </w:rPr>
        <w:t>Návrh právního předpisu nebrání dodržování Zásad digitálně přívětivé legislativy. Návrh nezakládá riziko digitálního vyloučení.</w:t>
      </w:r>
    </w:p>
    <w:p w14:paraId="054BDF39" w14:textId="77777777" w:rsidR="00B17FCE" w:rsidRPr="00117898" w:rsidRDefault="00B17FCE" w:rsidP="00B93929">
      <w:pPr>
        <w:jc w:val="both"/>
        <w:rPr>
          <w:rFonts w:ascii="Times New Roman" w:hAnsi="Times New Roman" w:cs="Times New Roman"/>
          <w:color w:val="auto"/>
        </w:rPr>
      </w:pPr>
    </w:p>
    <w:p w14:paraId="454BFE41" w14:textId="655A4BF2" w:rsidR="006530F8" w:rsidRPr="00117898" w:rsidRDefault="00F8565A" w:rsidP="00B93929">
      <w:pPr>
        <w:jc w:val="both"/>
        <w:rPr>
          <w:rFonts w:ascii="Times New Roman" w:hAnsi="Times New Roman" w:cs="Times New Roman"/>
          <w:b/>
          <w:bCs/>
          <w:color w:val="auto"/>
        </w:rPr>
      </w:pPr>
      <w:r>
        <w:rPr>
          <w:rFonts w:ascii="Times New Roman" w:hAnsi="Times New Roman" w:cs="Times New Roman"/>
          <w:b/>
          <w:bCs/>
          <w:color w:val="auto"/>
        </w:rPr>
        <w:t>N</w:t>
      </w:r>
      <w:r w:rsidR="006530F8" w:rsidRPr="00117898">
        <w:rPr>
          <w:rFonts w:ascii="Times New Roman" w:hAnsi="Times New Roman" w:cs="Times New Roman"/>
          <w:b/>
          <w:bCs/>
          <w:color w:val="auto"/>
        </w:rPr>
        <w:tab/>
        <w:t>Zhodnocení územních dopadů, včetně dopadů na územní samosprávné celky</w:t>
      </w:r>
    </w:p>
    <w:p w14:paraId="22441E89" w14:textId="7E834B2D" w:rsidR="006530F8" w:rsidRPr="00117898" w:rsidRDefault="00AA5A5F" w:rsidP="00B93929">
      <w:pPr>
        <w:jc w:val="both"/>
        <w:rPr>
          <w:rFonts w:ascii="Times New Roman" w:hAnsi="Times New Roman" w:cs="Times New Roman"/>
          <w:color w:val="auto"/>
        </w:rPr>
      </w:pPr>
      <w:r w:rsidRPr="003A03B0">
        <w:rPr>
          <w:rFonts w:ascii="Times New Roman" w:hAnsi="Times New Roman" w:cs="Times New Roman"/>
        </w:rPr>
        <w:t xml:space="preserve">Předkládaný návrh má předpokládané pozitivní dopady na územní samosprávné celky. Návrh umožňuje aktivní zapojení krajů </w:t>
      </w:r>
      <w:r w:rsidR="00267866">
        <w:rPr>
          <w:rFonts w:ascii="Times New Roman" w:hAnsi="Times New Roman" w:cs="Times New Roman"/>
          <w:color w:val="auto"/>
        </w:rPr>
        <w:t xml:space="preserve"> do potenciálního zřízení údolí pro zavádění technologií pro nulové čisté emise, které mohou svou aktivitou příznivými podmínkami nasměrovat investice do výroby technologií pro nulové čisté emise </w:t>
      </w:r>
      <w:r w:rsidR="0033310B">
        <w:rPr>
          <w:rFonts w:ascii="Times New Roman" w:hAnsi="Times New Roman" w:cs="Times New Roman"/>
          <w:color w:val="auto"/>
        </w:rPr>
        <w:t>do svého regionu.</w:t>
      </w:r>
      <w:r w:rsidR="00267866">
        <w:rPr>
          <w:rFonts w:ascii="Times New Roman" w:hAnsi="Times New Roman" w:cs="Times New Roman"/>
          <w:color w:val="auto"/>
        </w:rPr>
        <w:t xml:space="preserve">  </w:t>
      </w:r>
    </w:p>
    <w:p w14:paraId="23577ABA" w14:textId="77777777" w:rsidR="00B17FCE" w:rsidRPr="00117898" w:rsidRDefault="00B17FCE" w:rsidP="00B93929">
      <w:pPr>
        <w:jc w:val="both"/>
        <w:rPr>
          <w:rFonts w:ascii="Times New Roman" w:hAnsi="Times New Roman" w:cs="Times New Roman"/>
          <w:color w:val="auto"/>
        </w:rPr>
      </w:pPr>
    </w:p>
    <w:p w14:paraId="7A9D27C2" w14:textId="54206931" w:rsidR="006530F8" w:rsidRPr="00117898" w:rsidRDefault="00F8565A" w:rsidP="00B93929">
      <w:pPr>
        <w:jc w:val="both"/>
        <w:rPr>
          <w:rFonts w:ascii="Times New Roman" w:hAnsi="Times New Roman" w:cs="Times New Roman"/>
          <w:b/>
          <w:bCs/>
          <w:color w:val="auto"/>
        </w:rPr>
      </w:pPr>
      <w:r>
        <w:rPr>
          <w:rFonts w:ascii="Times New Roman" w:hAnsi="Times New Roman" w:cs="Times New Roman"/>
          <w:b/>
          <w:bCs/>
          <w:color w:val="auto"/>
        </w:rPr>
        <w:t>O</w:t>
      </w:r>
      <w:r w:rsidR="006530F8" w:rsidRPr="00117898">
        <w:rPr>
          <w:rFonts w:ascii="Times New Roman" w:hAnsi="Times New Roman" w:cs="Times New Roman"/>
          <w:b/>
          <w:bCs/>
          <w:color w:val="auto"/>
        </w:rPr>
        <w:tab/>
        <w:t>Odůvodnění návrhu, aby Poslanecká sněmovna vyslovila s návrhem zákona souhlas již v</w:t>
      </w:r>
      <w:r w:rsidR="00583FB9" w:rsidRPr="00117898">
        <w:rPr>
          <w:rFonts w:ascii="Times New Roman" w:hAnsi="Times New Roman" w:cs="Times New Roman"/>
          <w:b/>
          <w:bCs/>
          <w:color w:val="auto"/>
        </w:rPr>
        <w:t> </w:t>
      </w:r>
      <w:r w:rsidR="006530F8" w:rsidRPr="00117898">
        <w:rPr>
          <w:rFonts w:ascii="Times New Roman" w:hAnsi="Times New Roman" w:cs="Times New Roman"/>
          <w:b/>
          <w:bCs/>
          <w:color w:val="auto"/>
        </w:rPr>
        <w:t>prvém</w:t>
      </w:r>
      <w:r w:rsidR="00583FB9" w:rsidRPr="00117898">
        <w:rPr>
          <w:rFonts w:ascii="Times New Roman" w:hAnsi="Times New Roman" w:cs="Times New Roman"/>
          <w:b/>
          <w:bCs/>
          <w:color w:val="auto"/>
        </w:rPr>
        <w:t> </w:t>
      </w:r>
      <w:r w:rsidR="006530F8" w:rsidRPr="00117898">
        <w:rPr>
          <w:rFonts w:ascii="Times New Roman" w:hAnsi="Times New Roman" w:cs="Times New Roman"/>
          <w:b/>
          <w:bCs/>
          <w:color w:val="auto"/>
        </w:rPr>
        <w:t>čtení</w:t>
      </w:r>
    </w:p>
    <w:p w14:paraId="08240C08" w14:textId="0BE09C30" w:rsidR="006530F8" w:rsidRPr="00117898" w:rsidRDefault="00B17FCE" w:rsidP="00B93929">
      <w:pPr>
        <w:jc w:val="both"/>
        <w:rPr>
          <w:rFonts w:ascii="Times New Roman" w:hAnsi="Times New Roman" w:cs="Times New Roman"/>
          <w:color w:val="auto"/>
        </w:rPr>
      </w:pPr>
      <w:r w:rsidRPr="00117898">
        <w:rPr>
          <w:rFonts w:ascii="Times New Roman" w:hAnsi="Times New Roman" w:cs="Times New Roman"/>
          <w:color w:val="auto"/>
        </w:rPr>
        <w:t xml:space="preserve">Vzhledem k tomu, že adaptace právního řádu na nařízení o </w:t>
      </w:r>
      <w:r w:rsidR="0032440F" w:rsidRPr="00117898">
        <w:rPr>
          <w:rFonts w:ascii="Times New Roman" w:hAnsi="Times New Roman" w:cs="Times New Roman"/>
          <w:color w:val="auto"/>
        </w:rPr>
        <w:t>průmyslu pro nulové čisté emise</w:t>
      </w:r>
      <w:r w:rsidRPr="00117898">
        <w:rPr>
          <w:rFonts w:ascii="Times New Roman" w:hAnsi="Times New Roman" w:cs="Times New Roman"/>
          <w:color w:val="auto"/>
        </w:rPr>
        <w:t xml:space="preserve"> je navržena pouze tak, aby zajistila plnou </w:t>
      </w:r>
      <w:r w:rsidR="0032440F" w:rsidRPr="00117898">
        <w:rPr>
          <w:rFonts w:ascii="Times New Roman" w:hAnsi="Times New Roman" w:cs="Times New Roman"/>
          <w:color w:val="auto"/>
        </w:rPr>
        <w:t>adaptaci na toto</w:t>
      </w:r>
      <w:r w:rsidRPr="00117898">
        <w:rPr>
          <w:rFonts w:ascii="Times New Roman" w:hAnsi="Times New Roman" w:cs="Times New Roman"/>
          <w:color w:val="auto"/>
        </w:rPr>
        <w:t xml:space="preserve"> nařízení, neobsahuje ustanovení jdoucí nad rámec povinného rozsahu adaptace, a s ohledem na </w:t>
      </w:r>
      <w:r w:rsidR="00CE71F1" w:rsidRPr="00117898">
        <w:rPr>
          <w:rFonts w:ascii="Times New Roman" w:hAnsi="Times New Roman" w:cs="Times New Roman"/>
          <w:color w:val="auto"/>
        </w:rPr>
        <w:t>potřebu přijetí návrhu zákona co nejdříve kvůli adaptační</w:t>
      </w:r>
      <w:r w:rsidR="0032440F" w:rsidRPr="00117898">
        <w:rPr>
          <w:rFonts w:ascii="Times New Roman" w:hAnsi="Times New Roman" w:cs="Times New Roman"/>
          <w:color w:val="auto"/>
        </w:rPr>
        <w:t>m</w:t>
      </w:r>
      <w:r w:rsidR="00CE71F1" w:rsidRPr="00117898">
        <w:rPr>
          <w:rFonts w:ascii="Times New Roman" w:hAnsi="Times New Roman" w:cs="Times New Roman"/>
          <w:color w:val="auto"/>
        </w:rPr>
        <w:t xml:space="preserve"> lhůt</w:t>
      </w:r>
      <w:r w:rsidR="0032440F" w:rsidRPr="00117898">
        <w:rPr>
          <w:rFonts w:ascii="Times New Roman" w:hAnsi="Times New Roman" w:cs="Times New Roman"/>
          <w:color w:val="auto"/>
        </w:rPr>
        <w:t>ám</w:t>
      </w:r>
      <w:r w:rsidR="00CE71F1" w:rsidRPr="00117898">
        <w:rPr>
          <w:rFonts w:ascii="Times New Roman" w:hAnsi="Times New Roman" w:cs="Times New Roman"/>
          <w:color w:val="auto"/>
        </w:rPr>
        <w:t xml:space="preserve"> nařízení, </w:t>
      </w:r>
      <w:r w:rsidRPr="00117898">
        <w:rPr>
          <w:rFonts w:ascii="Times New Roman" w:hAnsi="Times New Roman" w:cs="Times New Roman"/>
          <w:color w:val="auto"/>
        </w:rPr>
        <w:t>navrhuje se požádat Poslaneckou sněmovnu Parlamentu ČR, aby s návrhem zákona vyslovila souhlas již v prvém čtení.</w:t>
      </w:r>
    </w:p>
    <w:p w14:paraId="4AEB798B" w14:textId="77777777" w:rsidR="007550B9" w:rsidRPr="002356BE" w:rsidRDefault="007550B9" w:rsidP="00B93929">
      <w:pPr>
        <w:jc w:val="both"/>
        <w:rPr>
          <w:rFonts w:ascii="Times New Roman" w:hAnsi="Times New Roman" w:cs="Times New Roman"/>
          <w:color w:val="FF0000"/>
        </w:rPr>
      </w:pPr>
    </w:p>
    <w:p w14:paraId="00EBD7D2" w14:textId="7A705450" w:rsidR="006530F8" w:rsidRDefault="006530F8" w:rsidP="006530F8">
      <w:pPr>
        <w:jc w:val="both"/>
        <w:rPr>
          <w:rFonts w:ascii="Times New Roman" w:hAnsi="Times New Roman" w:cs="Times New Roman"/>
          <w:color w:val="FF0000"/>
        </w:rPr>
      </w:pPr>
    </w:p>
    <w:p w14:paraId="425F8742" w14:textId="65D4D51A" w:rsidR="002C13FD" w:rsidRDefault="002C13FD" w:rsidP="006530F8">
      <w:pPr>
        <w:jc w:val="both"/>
        <w:rPr>
          <w:rFonts w:ascii="Times New Roman" w:hAnsi="Times New Roman" w:cs="Times New Roman"/>
          <w:color w:val="FF0000"/>
        </w:rPr>
      </w:pPr>
    </w:p>
    <w:p w14:paraId="31003664" w14:textId="70335C0A" w:rsidR="002C13FD" w:rsidRDefault="002C13FD" w:rsidP="006530F8">
      <w:pPr>
        <w:jc w:val="both"/>
        <w:rPr>
          <w:rFonts w:ascii="Times New Roman" w:hAnsi="Times New Roman" w:cs="Times New Roman"/>
          <w:color w:val="FF0000"/>
        </w:rPr>
      </w:pPr>
    </w:p>
    <w:p w14:paraId="15EE24BF" w14:textId="7B85DB3A" w:rsidR="002C13FD" w:rsidRPr="002356BE" w:rsidRDefault="002C13FD" w:rsidP="006530F8">
      <w:pPr>
        <w:jc w:val="both"/>
        <w:rPr>
          <w:rFonts w:ascii="Times New Roman" w:hAnsi="Times New Roman" w:cs="Times New Roman"/>
          <w:color w:val="FF0000"/>
        </w:rPr>
      </w:pPr>
    </w:p>
    <w:p w14:paraId="66AD7153" w14:textId="77777777" w:rsidR="006530F8" w:rsidRPr="00117898" w:rsidRDefault="006530F8" w:rsidP="006530F8">
      <w:pPr>
        <w:jc w:val="center"/>
        <w:rPr>
          <w:rFonts w:ascii="Times New Roman" w:hAnsi="Times New Roman" w:cs="Times New Roman"/>
          <w:b/>
          <w:bCs/>
        </w:rPr>
      </w:pPr>
      <w:r w:rsidRPr="00117898">
        <w:rPr>
          <w:rFonts w:ascii="Times New Roman" w:hAnsi="Times New Roman" w:cs="Times New Roman"/>
          <w:b/>
          <w:bCs/>
        </w:rPr>
        <w:t>DŮVODOVÁ ZPRÁVA</w:t>
      </w:r>
    </w:p>
    <w:p w14:paraId="26E175F0" w14:textId="0E60AD61" w:rsidR="006530F8" w:rsidRDefault="006530F8" w:rsidP="006530F8">
      <w:pPr>
        <w:jc w:val="both"/>
        <w:rPr>
          <w:rFonts w:ascii="Times New Roman" w:hAnsi="Times New Roman" w:cs="Times New Roman"/>
          <w:b/>
          <w:bCs/>
          <w:sz w:val="24"/>
          <w:szCs w:val="24"/>
        </w:rPr>
      </w:pPr>
      <w:r w:rsidRPr="00117898">
        <w:rPr>
          <w:rFonts w:ascii="Times New Roman" w:hAnsi="Times New Roman" w:cs="Times New Roman"/>
          <w:b/>
          <w:bCs/>
          <w:sz w:val="24"/>
          <w:szCs w:val="24"/>
        </w:rPr>
        <w:t>II.  Z v l á š t n í    č á s</w:t>
      </w:r>
      <w:r w:rsidR="007914C4">
        <w:rPr>
          <w:rFonts w:ascii="Times New Roman" w:hAnsi="Times New Roman" w:cs="Times New Roman"/>
          <w:b/>
          <w:bCs/>
          <w:sz w:val="24"/>
          <w:szCs w:val="24"/>
        </w:rPr>
        <w:t> </w:t>
      </w:r>
      <w:r w:rsidRPr="00117898">
        <w:rPr>
          <w:rFonts w:ascii="Times New Roman" w:hAnsi="Times New Roman" w:cs="Times New Roman"/>
          <w:b/>
          <w:bCs/>
          <w:sz w:val="24"/>
          <w:szCs w:val="24"/>
        </w:rPr>
        <w:t>t</w:t>
      </w:r>
    </w:p>
    <w:p w14:paraId="2DE80D40" w14:textId="77777777" w:rsidR="007914C4" w:rsidRPr="00117898" w:rsidRDefault="007914C4" w:rsidP="007914C4">
      <w:pPr>
        <w:jc w:val="both"/>
        <w:rPr>
          <w:rFonts w:ascii="Times New Roman" w:hAnsi="Times New Roman" w:cs="Times New Roman"/>
          <w:b/>
          <w:bCs/>
        </w:rPr>
      </w:pPr>
      <w:r w:rsidRPr="00117898">
        <w:rPr>
          <w:rFonts w:ascii="Times New Roman" w:hAnsi="Times New Roman" w:cs="Times New Roman"/>
          <w:b/>
          <w:bCs/>
        </w:rPr>
        <w:t>K Části první</w:t>
      </w:r>
    </w:p>
    <w:p w14:paraId="3A510DC4" w14:textId="77777777" w:rsidR="007914C4" w:rsidRPr="00117898" w:rsidRDefault="007914C4" w:rsidP="007914C4">
      <w:pPr>
        <w:jc w:val="both"/>
        <w:rPr>
          <w:rFonts w:ascii="Times New Roman" w:hAnsi="Times New Roman" w:cs="Times New Roman"/>
        </w:rPr>
      </w:pPr>
      <w:r w:rsidRPr="00117898">
        <w:rPr>
          <w:rFonts w:ascii="Times New Roman" w:hAnsi="Times New Roman" w:cs="Times New Roman"/>
          <w:b/>
          <w:bCs/>
        </w:rPr>
        <w:t>K § 1</w:t>
      </w:r>
    </w:p>
    <w:p w14:paraId="5289F6E9" w14:textId="16367135" w:rsidR="007914C4" w:rsidRDefault="009F643B" w:rsidP="007914C4">
      <w:pPr>
        <w:jc w:val="both"/>
        <w:rPr>
          <w:rFonts w:ascii="Times New Roman" w:hAnsi="Times New Roman" w:cs="Times New Roman"/>
        </w:rPr>
      </w:pPr>
      <w:r>
        <w:rPr>
          <w:rFonts w:ascii="Times New Roman" w:hAnsi="Times New Roman" w:cs="Times New Roman"/>
        </w:rPr>
        <w:t>Úvodní u</w:t>
      </w:r>
      <w:r w:rsidR="007914C4" w:rsidRPr="00117898">
        <w:rPr>
          <w:rFonts w:ascii="Times New Roman" w:hAnsi="Times New Roman" w:cs="Times New Roman"/>
        </w:rPr>
        <w:t>stanovení</w:t>
      </w:r>
      <w:r>
        <w:rPr>
          <w:rFonts w:ascii="Times New Roman" w:hAnsi="Times New Roman" w:cs="Times New Roman"/>
        </w:rPr>
        <w:t xml:space="preserve"> </w:t>
      </w:r>
      <w:r w:rsidR="007914C4" w:rsidRPr="00117898">
        <w:rPr>
          <w:rFonts w:ascii="Times New Roman" w:hAnsi="Times New Roman" w:cs="Times New Roman"/>
        </w:rPr>
        <w:t>vymezuje předmět úpravy navrhovaného zákona v návaznosti na přímo použitelný předpis EU, kterým je nařízení</w:t>
      </w:r>
      <w:r w:rsidR="007914C4">
        <w:rPr>
          <w:rFonts w:ascii="Times New Roman" w:hAnsi="Times New Roman" w:cs="Times New Roman"/>
        </w:rPr>
        <w:t xml:space="preserve"> NZIA</w:t>
      </w:r>
      <w:r w:rsidR="00EF3A12">
        <w:rPr>
          <w:rFonts w:ascii="Times New Roman" w:hAnsi="Times New Roman" w:cs="Times New Roman"/>
        </w:rPr>
        <w:t>.</w:t>
      </w:r>
      <w:r w:rsidR="007914C4">
        <w:rPr>
          <w:rFonts w:ascii="Times New Roman" w:hAnsi="Times New Roman" w:cs="Times New Roman"/>
        </w:rPr>
        <w:t xml:space="preserve"> Konkrétně jde o povolování projektů:</w:t>
      </w:r>
    </w:p>
    <w:p w14:paraId="11D23944" w14:textId="77777777" w:rsidR="007914C4" w:rsidRDefault="007914C4" w:rsidP="007914C4">
      <w:pPr>
        <w:pStyle w:val="Odstavecseseznamem"/>
        <w:numPr>
          <w:ilvl w:val="0"/>
          <w:numId w:val="48"/>
        </w:numPr>
        <w:jc w:val="both"/>
        <w:rPr>
          <w:rFonts w:ascii="Times New Roman" w:hAnsi="Times New Roman" w:cs="Times New Roman"/>
        </w:rPr>
      </w:pPr>
      <w:r w:rsidRPr="008C46B5">
        <w:rPr>
          <w:rFonts w:ascii="Times New Roman" w:hAnsi="Times New Roman" w:cs="Times New Roman"/>
        </w:rPr>
        <w:t>výstavby výroben technologií a komponent vyjmenovaných v příloze nařízení</w:t>
      </w:r>
      <w:r>
        <w:rPr>
          <w:rFonts w:ascii="Times New Roman" w:hAnsi="Times New Roman" w:cs="Times New Roman"/>
        </w:rPr>
        <w:t xml:space="preserve"> NZIA</w:t>
      </w:r>
      <w:r w:rsidRPr="008C46B5">
        <w:rPr>
          <w:rFonts w:ascii="Times New Roman" w:hAnsi="Times New Roman" w:cs="Times New Roman"/>
        </w:rPr>
        <w:t>,</w:t>
      </w:r>
    </w:p>
    <w:p w14:paraId="48EB9967" w14:textId="5070D847" w:rsidR="007914C4" w:rsidRPr="00A1458C" w:rsidRDefault="007914C4" w:rsidP="007914C4">
      <w:pPr>
        <w:pStyle w:val="Odstavecseseznamem"/>
        <w:numPr>
          <w:ilvl w:val="0"/>
          <w:numId w:val="48"/>
        </w:numPr>
        <w:jc w:val="both"/>
        <w:rPr>
          <w:rFonts w:ascii="Times New Roman" w:hAnsi="Times New Roman" w:cs="Times New Roman"/>
        </w:rPr>
      </w:pPr>
      <w:r w:rsidRPr="00A1458C">
        <w:rPr>
          <w:rFonts w:ascii="Times New Roman" w:hAnsi="Times New Roman" w:cs="Times New Roman"/>
          <w:color w:val="auto"/>
        </w:rPr>
        <w:t>výstavba nebo změn staveb energeticky náročn</w:t>
      </w:r>
      <w:r>
        <w:rPr>
          <w:rFonts w:ascii="Times New Roman" w:hAnsi="Times New Roman" w:cs="Times New Roman"/>
          <w:color w:val="auto"/>
        </w:rPr>
        <w:t>ých</w:t>
      </w:r>
      <w:r w:rsidRPr="00A1458C">
        <w:rPr>
          <w:rFonts w:ascii="Times New Roman" w:hAnsi="Times New Roman" w:cs="Times New Roman"/>
          <w:color w:val="auto"/>
        </w:rPr>
        <w:t xml:space="preserve"> zařízení v odvětví výroby oceli, hliníku, neželezných kovů, chemických látek, cementu, vápna, skla, keramiky, hnojiv, celulózy a papíru, které jsou součástí dodavatelského řetězce technologie pro nulové čisté emise, a které mají výrazně a trvale snížit míry emisí ekvivalentu oxidu uhličitého z průmyslových procesů</w:t>
      </w:r>
      <w:r>
        <w:rPr>
          <w:rFonts w:ascii="Times New Roman" w:hAnsi="Times New Roman" w:cs="Times New Roman"/>
          <w:color w:val="auto"/>
        </w:rPr>
        <w:t xml:space="preserve">, (dále jen „dekarbonizační </w:t>
      </w:r>
      <w:r w:rsidR="005F1102">
        <w:rPr>
          <w:rFonts w:ascii="Times New Roman" w:hAnsi="Times New Roman" w:cs="Times New Roman"/>
          <w:color w:val="auto"/>
        </w:rPr>
        <w:t>záměry v průmyslu</w:t>
      </w:r>
      <w:r>
        <w:rPr>
          <w:rFonts w:ascii="Times New Roman" w:hAnsi="Times New Roman" w:cs="Times New Roman"/>
          <w:color w:val="auto"/>
        </w:rPr>
        <w:t>“),</w:t>
      </w:r>
    </w:p>
    <w:p w14:paraId="3BD7263C" w14:textId="60F843C9" w:rsidR="005F1102" w:rsidRPr="00EF3A12" w:rsidRDefault="005F1102" w:rsidP="007914C4">
      <w:pPr>
        <w:pStyle w:val="Odstavecseseznamem"/>
        <w:numPr>
          <w:ilvl w:val="0"/>
          <w:numId w:val="48"/>
        </w:numPr>
        <w:jc w:val="both"/>
        <w:rPr>
          <w:rFonts w:ascii="Times New Roman" w:hAnsi="Times New Roman" w:cs="Times New Roman"/>
        </w:rPr>
      </w:pPr>
      <w:r>
        <w:rPr>
          <w:rFonts w:ascii="Times New Roman" w:hAnsi="Times New Roman" w:cs="Times New Roman"/>
          <w:color w:val="auto"/>
        </w:rPr>
        <w:t xml:space="preserve">staveb a zařízení, které mají sloužit k </w:t>
      </w:r>
      <w:r w:rsidR="007914C4" w:rsidRPr="00A1458C">
        <w:rPr>
          <w:rFonts w:ascii="Times New Roman" w:hAnsi="Times New Roman" w:cs="Times New Roman"/>
          <w:color w:val="auto"/>
        </w:rPr>
        <w:t>ukládání oxidu uhličitého do přírodních horninových struktur nebo k</w:t>
      </w:r>
      <w:r>
        <w:rPr>
          <w:rFonts w:ascii="Times New Roman" w:hAnsi="Times New Roman" w:cs="Times New Roman"/>
          <w:color w:val="auto"/>
        </w:rPr>
        <w:t xml:space="preserve"> jeho </w:t>
      </w:r>
      <w:r w:rsidR="007914C4" w:rsidRPr="00A1458C">
        <w:rPr>
          <w:rFonts w:ascii="Times New Roman" w:hAnsi="Times New Roman" w:cs="Times New Roman"/>
          <w:color w:val="auto"/>
        </w:rPr>
        <w:t xml:space="preserve"> a </w:t>
      </w:r>
    </w:p>
    <w:p w14:paraId="1168EAFF" w14:textId="47E297ED" w:rsidR="007914C4" w:rsidRPr="00A1458C" w:rsidRDefault="007914C4" w:rsidP="007914C4">
      <w:pPr>
        <w:pStyle w:val="Odstavecseseznamem"/>
        <w:numPr>
          <w:ilvl w:val="0"/>
          <w:numId w:val="48"/>
        </w:numPr>
        <w:jc w:val="both"/>
        <w:rPr>
          <w:rFonts w:ascii="Times New Roman" w:hAnsi="Times New Roman" w:cs="Times New Roman"/>
        </w:rPr>
      </w:pPr>
      <w:r w:rsidRPr="00A1458C">
        <w:rPr>
          <w:rFonts w:ascii="Times New Roman" w:hAnsi="Times New Roman" w:cs="Times New Roman"/>
          <w:color w:val="auto"/>
        </w:rPr>
        <w:t>staveb přepravní sítě určené k přepravě oxidu uhličitého na úložiště oxidu uhličitého</w:t>
      </w:r>
      <w:r w:rsidR="005F1102">
        <w:rPr>
          <w:rFonts w:ascii="Times New Roman" w:hAnsi="Times New Roman" w:cs="Times New Roman"/>
          <w:color w:val="auto"/>
        </w:rPr>
        <w:t>.</w:t>
      </w:r>
    </w:p>
    <w:p w14:paraId="11BAC79D" w14:textId="77777777" w:rsidR="009A035D" w:rsidRPr="002356BE" w:rsidRDefault="009A035D" w:rsidP="007914C4">
      <w:pPr>
        <w:jc w:val="both"/>
        <w:rPr>
          <w:rFonts w:ascii="Times New Roman" w:hAnsi="Times New Roman" w:cs="Times New Roman"/>
          <w:b/>
          <w:bCs/>
          <w:color w:val="FF0000"/>
        </w:rPr>
      </w:pPr>
    </w:p>
    <w:p w14:paraId="45421A1B" w14:textId="77777777" w:rsidR="007914C4" w:rsidRPr="00117898" w:rsidRDefault="007914C4" w:rsidP="007914C4">
      <w:pPr>
        <w:jc w:val="both"/>
        <w:rPr>
          <w:rFonts w:ascii="Times New Roman" w:hAnsi="Times New Roman" w:cs="Times New Roman"/>
        </w:rPr>
      </w:pPr>
      <w:r w:rsidRPr="00117898">
        <w:rPr>
          <w:rFonts w:ascii="Times New Roman" w:hAnsi="Times New Roman" w:cs="Times New Roman"/>
          <w:b/>
          <w:bCs/>
        </w:rPr>
        <w:t>K § 2</w:t>
      </w:r>
    </w:p>
    <w:p w14:paraId="13F0655D" w14:textId="37B005DA" w:rsidR="007914C4" w:rsidRPr="00F752F4" w:rsidRDefault="007914C4" w:rsidP="007914C4">
      <w:pPr>
        <w:jc w:val="both"/>
        <w:rPr>
          <w:rFonts w:ascii="Times New Roman" w:hAnsi="Times New Roman" w:cs="Times New Roman"/>
        </w:rPr>
      </w:pPr>
      <w:r w:rsidRPr="00117898">
        <w:rPr>
          <w:rFonts w:ascii="Times New Roman" w:hAnsi="Times New Roman" w:cs="Times New Roman"/>
        </w:rPr>
        <w:t xml:space="preserve">Ustanovení § 2 vymezuje </w:t>
      </w:r>
      <w:r>
        <w:rPr>
          <w:rFonts w:ascii="Times New Roman" w:hAnsi="Times New Roman" w:cs="Times New Roman"/>
        </w:rPr>
        <w:t xml:space="preserve">výkon státní správy v oblasti rámce opatření pro posílení evropského ekosystému výroby technologií pro nulové čisté emise. </w:t>
      </w:r>
      <w:r w:rsidRPr="00F752F4">
        <w:rPr>
          <w:rFonts w:ascii="Times New Roman" w:hAnsi="Times New Roman" w:cs="Times New Roman"/>
        </w:rPr>
        <w:t>Státní správ</w:t>
      </w:r>
      <w:r>
        <w:rPr>
          <w:rFonts w:ascii="Times New Roman" w:hAnsi="Times New Roman" w:cs="Times New Roman"/>
        </w:rPr>
        <w:t>u</w:t>
      </w:r>
      <w:r w:rsidRPr="00F752F4">
        <w:rPr>
          <w:rFonts w:ascii="Times New Roman" w:hAnsi="Times New Roman" w:cs="Times New Roman"/>
        </w:rPr>
        <w:t xml:space="preserve"> bud</w:t>
      </w:r>
      <w:r>
        <w:rPr>
          <w:rFonts w:ascii="Times New Roman" w:hAnsi="Times New Roman" w:cs="Times New Roman"/>
        </w:rPr>
        <w:t>ou</w:t>
      </w:r>
      <w:r w:rsidRPr="00F752F4">
        <w:rPr>
          <w:rFonts w:ascii="Times New Roman" w:hAnsi="Times New Roman" w:cs="Times New Roman"/>
        </w:rPr>
        <w:t xml:space="preserve"> vykonáv</w:t>
      </w:r>
      <w:r>
        <w:rPr>
          <w:rFonts w:ascii="Times New Roman" w:hAnsi="Times New Roman" w:cs="Times New Roman"/>
        </w:rPr>
        <w:t>at</w:t>
      </w:r>
      <w:r w:rsidRPr="00F752F4">
        <w:rPr>
          <w:rFonts w:ascii="Times New Roman" w:hAnsi="Times New Roman" w:cs="Times New Roman"/>
        </w:rPr>
        <w:t xml:space="preserve"> </w:t>
      </w:r>
      <w:r>
        <w:rPr>
          <w:rFonts w:ascii="Times New Roman" w:hAnsi="Times New Roman" w:cs="Times New Roman"/>
        </w:rPr>
        <w:t>Ministerstvo průmyslu a obchodu, Ministerstvo životního prostředí, Ministerstvo školství, mládeže a tělovýchovy</w:t>
      </w:r>
      <w:r w:rsidRPr="00F752F4">
        <w:rPr>
          <w:rFonts w:ascii="Times New Roman" w:hAnsi="Times New Roman" w:cs="Times New Roman"/>
        </w:rPr>
        <w:t>, krajsk</w:t>
      </w:r>
      <w:r>
        <w:rPr>
          <w:rFonts w:ascii="Times New Roman" w:hAnsi="Times New Roman" w:cs="Times New Roman"/>
        </w:rPr>
        <w:t>é</w:t>
      </w:r>
      <w:r w:rsidRPr="00F752F4">
        <w:rPr>
          <w:rFonts w:ascii="Times New Roman" w:hAnsi="Times New Roman" w:cs="Times New Roman"/>
        </w:rPr>
        <w:t xml:space="preserve"> úřady</w:t>
      </w:r>
      <w:r w:rsidR="005F1102">
        <w:rPr>
          <w:rFonts w:ascii="Times New Roman" w:hAnsi="Times New Roman" w:cs="Times New Roman"/>
        </w:rPr>
        <w:t xml:space="preserve">, </w:t>
      </w:r>
      <w:r>
        <w:rPr>
          <w:rFonts w:ascii="Times New Roman" w:hAnsi="Times New Roman" w:cs="Times New Roman"/>
        </w:rPr>
        <w:t>DESÚ</w:t>
      </w:r>
      <w:r w:rsidR="005F1102">
        <w:rPr>
          <w:rFonts w:ascii="Times New Roman" w:hAnsi="Times New Roman" w:cs="Times New Roman"/>
        </w:rPr>
        <w:t xml:space="preserve"> a Agentura CzechInvest</w:t>
      </w:r>
      <w:r w:rsidR="00EF3A12">
        <w:rPr>
          <w:rFonts w:ascii="Times New Roman" w:hAnsi="Times New Roman" w:cs="Times New Roman"/>
        </w:rPr>
        <w:t>.</w:t>
      </w:r>
    </w:p>
    <w:p w14:paraId="086D60C7" w14:textId="77777777" w:rsidR="007914C4" w:rsidRPr="00EB79F8" w:rsidRDefault="007914C4" w:rsidP="007914C4">
      <w:pPr>
        <w:jc w:val="both"/>
        <w:rPr>
          <w:rFonts w:ascii="Times New Roman" w:hAnsi="Times New Roman" w:cs="Times New Roman"/>
          <w:color w:val="FF0000"/>
        </w:rPr>
      </w:pPr>
      <w:r>
        <w:rPr>
          <w:rFonts w:ascii="Times New Roman" w:hAnsi="Times New Roman" w:cs="Times New Roman"/>
        </w:rPr>
        <w:t xml:space="preserve"> </w:t>
      </w:r>
    </w:p>
    <w:p w14:paraId="67266A6A" w14:textId="77777777" w:rsidR="007914C4" w:rsidRPr="00117898" w:rsidRDefault="007914C4" w:rsidP="007914C4">
      <w:pPr>
        <w:jc w:val="both"/>
        <w:rPr>
          <w:rFonts w:ascii="Times New Roman" w:hAnsi="Times New Roman" w:cs="Times New Roman"/>
        </w:rPr>
      </w:pPr>
      <w:r w:rsidRPr="00117898">
        <w:rPr>
          <w:rFonts w:ascii="Times New Roman" w:hAnsi="Times New Roman" w:cs="Times New Roman"/>
          <w:b/>
          <w:bCs/>
        </w:rPr>
        <w:t>K § 3</w:t>
      </w:r>
    </w:p>
    <w:p w14:paraId="28258AC6" w14:textId="6C1C1A46" w:rsidR="007914C4" w:rsidRPr="002C13FD" w:rsidRDefault="007914C4" w:rsidP="007914C4">
      <w:pPr>
        <w:jc w:val="both"/>
        <w:rPr>
          <w:rFonts w:ascii="Times New Roman" w:hAnsi="Times New Roman" w:cs="Times New Roman"/>
        </w:rPr>
      </w:pPr>
      <w:r w:rsidRPr="00FA4B9E">
        <w:rPr>
          <w:rFonts w:ascii="Times New Roman" w:hAnsi="Times New Roman" w:cs="Times New Roman"/>
        </w:rPr>
        <w:t xml:space="preserve">Ustanovení § 3 se týká </w:t>
      </w:r>
      <w:r>
        <w:rPr>
          <w:rFonts w:ascii="Times New Roman" w:hAnsi="Times New Roman" w:cs="Times New Roman"/>
        </w:rPr>
        <w:t>vymezení působnosti</w:t>
      </w:r>
      <w:r w:rsidRPr="00FA4B9E">
        <w:rPr>
          <w:rFonts w:ascii="Times New Roman" w:hAnsi="Times New Roman" w:cs="Times New Roman"/>
        </w:rPr>
        <w:t xml:space="preserve"> jednotného kontaktního místa</w:t>
      </w:r>
      <w:r>
        <w:rPr>
          <w:rFonts w:ascii="Times New Roman" w:hAnsi="Times New Roman" w:cs="Times New Roman"/>
        </w:rPr>
        <w:t>, resp. jednotných kontaktních míst, protože nařízení NZIA jich umožňuje členskému státu určit více než jedno. Implementační předpis počítá s tím, že funkci jednotného kontaktního místa vykonává příslušný stavební úřad (</w:t>
      </w:r>
      <w:r w:rsidR="005F1102">
        <w:rPr>
          <w:rFonts w:ascii="Times New Roman" w:hAnsi="Times New Roman" w:cs="Times New Roman"/>
        </w:rPr>
        <w:t xml:space="preserve">místně příslušné </w:t>
      </w:r>
      <w:r>
        <w:rPr>
          <w:rFonts w:ascii="Times New Roman" w:hAnsi="Times New Roman" w:cs="Times New Roman"/>
        </w:rPr>
        <w:t xml:space="preserve">krajské úřady a </w:t>
      </w:r>
      <w:r w:rsidRPr="005B1731">
        <w:rPr>
          <w:rFonts w:ascii="Times New Roman" w:hAnsi="Times New Roman" w:cs="Times New Roman"/>
        </w:rPr>
        <w:t>DESÚ</w:t>
      </w:r>
      <w:r>
        <w:rPr>
          <w:rFonts w:ascii="Times New Roman" w:hAnsi="Times New Roman" w:cs="Times New Roman"/>
        </w:rPr>
        <w:t xml:space="preserve"> v případech, kdy se projekt realizuje v lokalitách taxativně stanovených v příloze č. 3 k zákonu č. 416/2009 Sb., </w:t>
      </w:r>
      <w:r w:rsidRPr="00CD4CF7">
        <w:rPr>
          <w:rFonts w:ascii="Times New Roman" w:hAnsi="Times New Roman" w:cs="Times New Roman"/>
        </w:rPr>
        <w:t>o urychlení výstavby strategicky významné infrastruktury</w:t>
      </w:r>
      <w:r>
        <w:rPr>
          <w:rFonts w:ascii="Times New Roman" w:hAnsi="Times New Roman" w:cs="Times New Roman"/>
        </w:rPr>
        <w:t>, v platném znění). Jedinou výjimku představuje určení Ministerstva životního prostředí jako jednotného kontaktního místa</w:t>
      </w:r>
      <w:r w:rsidR="005F1102">
        <w:rPr>
          <w:rFonts w:ascii="Times New Roman" w:hAnsi="Times New Roman" w:cs="Times New Roman"/>
        </w:rPr>
        <w:t>, a to</w:t>
      </w:r>
      <w:r>
        <w:rPr>
          <w:rFonts w:ascii="Times New Roman" w:hAnsi="Times New Roman" w:cs="Times New Roman"/>
        </w:rPr>
        <w:t xml:space="preserve"> specificky pro účely poskytování informací a podpory v </w:t>
      </w:r>
      <w:r w:rsidRPr="005B1731">
        <w:rPr>
          <w:rFonts w:ascii="Times New Roman" w:hAnsi="Times New Roman" w:cs="Times New Roman"/>
        </w:rPr>
        <w:t>oblasti posouzení vlivů na životní prostředí</w:t>
      </w:r>
      <w:r>
        <w:rPr>
          <w:rFonts w:ascii="Times New Roman" w:hAnsi="Times New Roman" w:cs="Times New Roman"/>
        </w:rPr>
        <w:t>, a to j</w:t>
      </w:r>
      <w:r w:rsidR="005F1102">
        <w:rPr>
          <w:rFonts w:ascii="Times New Roman" w:hAnsi="Times New Roman" w:cs="Times New Roman"/>
        </w:rPr>
        <w:t>ak</w:t>
      </w:r>
      <w:r>
        <w:rPr>
          <w:rFonts w:ascii="Times New Roman" w:hAnsi="Times New Roman" w:cs="Times New Roman"/>
        </w:rPr>
        <w:t xml:space="preserve"> investorům</w:t>
      </w:r>
      <w:r w:rsidR="005F1102">
        <w:rPr>
          <w:rFonts w:ascii="Times New Roman" w:hAnsi="Times New Roman" w:cs="Times New Roman"/>
        </w:rPr>
        <w:t>, tak i</w:t>
      </w:r>
      <w:r>
        <w:rPr>
          <w:rFonts w:ascii="Times New Roman" w:hAnsi="Times New Roman" w:cs="Times New Roman"/>
        </w:rPr>
        <w:t xml:space="preserve"> DESÚ. Schéma stanovení jednotných kontaktních míst odráží realitu působnosti orgánů veřejné správy v povolovacím procesů průmyslových výrobních projektů, která je významně ovlivněna rozpočtovou politiku v oblasti výkonu přenesené působnosti a tím pádem jejich kapacitními a personálními možnostmi. Ačkoli nařízení NZIA pracuje s prvky plně integrovaného řízení založeném na principu „</w:t>
      </w:r>
      <w:r w:rsidRPr="00346244">
        <w:rPr>
          <w:rFonts w:ascii="Times New Roman" w:hAnsi="Times New Roman" w:cs="Times New Roman"/>
        </w:rPr>
        <w:t>jeden úřad – jedno řízení – jedno razítko</w:t>
      </w:r>
      <w:r>
        <w:rPr>
          <w:rFonts w:ascii="Times New Roman" w:hAnsi="Times New Roman" w:cs="Times New Roman"/>
        </w:rPr>
        <w:t xml:space="preserve">“ zůstává však přitom realitou, že nařízení NZIA nemění zvláštní právní úpravu, jakou je např. integrovaná prevence. Cílem navržené úpravy je </w:t>
      </w:r>
      <w:r w:rsidR="005F1102">
        <w:rPr>
          <w:rFonts w:ascii="Times New Roman" w:hAnsi="Times New Roman" w:cs="Times New Roman"/>
        </w:rPr>
        <w:t xml:space="preserve">maximálně efektivně </w:t>
      </w:r>
      <w:r>
        <w:rPr>
          <w:rFonts w:ascii="Times New Roman" w:hAnsi="Times New Roman" w:cs="Times New Roman"/>
        </w:rPr>
        <w:t xml:space="preserve">využít strukturu a působnost orgánů veřejné správy při povolování staveb, dále možností vyplývajících z úpravy zákona č. 416/2009 Sb., </w:t>
      </w:r>
      <w:r w:rsidRPr="00E84CCF">
        <w:rPr>
          <w:rFonts w:ascii="Times New Roman" w:hAnsi="Times New Roman" w:cs="Times New Roman"/>
        </w:rPr>
        <w:t>o urychlení výstavby strategicky významné infrastruktury</w:t>
      </w:r>
      <w:r>
        <w:rPr>
          <w:rFonts w:ascii="Times New Roman" w:hAnsi="Times New Roman" w:cs="Times New Roman"/>
        </w:rPr>
        <w:t xml:space="preserve">, v platném znění a současně rozprostřít nově vzniklé povinnosti mezi vícero orgánu a předejít tak zahlcení jediného orgánu, který by plnil roli jednotného </w:t>
      </w:r>
      <w:r>
        <w:rPr>
          <w:rFonts w:ascii="Times New Roman" w:hAnsi="Times New Roman" w:cs="Times New Roman"/>
        </w:rPr>
        <w:lastRenderedPageBreak/>
        <w:t>kontaktního místa a v neposlední řadě využít teprve nedávno reformovaného procesu stavebního řízení založeného na principu částečné integrace.</w:t>
      </w:r>
      <w:r w:rsidR="005F1102">
        <w:rPr>
          <w:rFonts w:ascii="Times New Roman" w:hAnsi="Times New Roman" w:cs="Times New Roman"/>
        </w:rPr>
        <w:t xml:space="preserve"> Navržené řešení navíc realisticky</w:t>
      </w:r>
      <w:r w:rsidR="00F243C2">
        <w:rPr>
          <w:rFonts w:ascii="Times New Roman" w:hAnsi="Times New Roman" w:cs="Times New Roman"/>
        </w:rPr>
        <w:t xml:space="preserve"> vychází z faktu, že pro vytvoření zcela nového speciálního orgánu veřejné správy pro komplexní povolování projektů dle nařízení NZIA nejsou rozpočtové předpoklady a určení jednotného kontaktního místa mimo strukturu orgánů </w:t>
      </w:r>
      <w:r w:rsidR="005C565D">
        <w:rPr>
          <w:rFonts w:ascii="Times New Roman" w:hAnsi="Times New Roman" w:cs="Times New Roman"/>
        </w:rPr>
        <w:t xml:space="preserve">ve věcech stavebního řádu, popř. posuzování vlivu na životní prostředí by nepřinášelo žádný pozitivní efekt adresátům právní úpravy, tj. investorům.  </w:t>
      </w:r>
      <w:r w:rsidR="00F243C2">
        <w:rPr>
          <w:rFonts w:ascii="Times New Roman" w:hAnsi="Times New Roman" w:cs="Times New Roman"/>
        </w:rPr>
        <w:t xml:space="preserve">   </w:t>
      </w:r>
      <w:r>
        <w:rPr>
          <w:rFonts w:ascii="Times New Roman" w:hAnsi="Times New Roman" w:cs="Times New Roman"/>
        </w:rPr>
        <w:t xml:space="preserve">  </w:t>
      </w:r>
    </w:p>
    <w:p w14:paraId="721A147A" w14:textId="77777777" w:rsidR="005C565D" w:rsidRDefault="005C565D" w:rsidP="007914C4">
      <w:pPr>
        <w:jc w:val="both"/>
        <w:rPr>
          <w:rFonts w:ascii="Times New Roman" w:hAnsi="Times New Roman" w:cs="Times New Roman"/>
          <w:b/>
          <w:bCs/>
        </w:rPr>
      </w:pPr>
    </w:p>
    <w:p w14:paraId="43498D05" w14:textId="5F2A3AAE" w:rsidR="007914C4" w:rsidRPr="00EB79F8" w:rsidRDefault="007914C4" w:rsidP="007914C4">
      <w:pPr>
        <w:jc w:val="both"/>
        <w:rPr>
          <w:rFonts w:ascii="Times New Roman" w:hAnsi="Times New Roman" w:cs="Times New Roman"/>
        </w:rPr>
      </w:pPr>
      <w:r w:rsidRPr="00EB79F8">
        <w:rPr>
          <w:rFonts w:ascii="Times New Roman" w:hAnsi="Times New Roman" w:cs="Times New Roman"/>
          <w:b/>
          <w:bCs/>
        </w:rPr>
        <w:t>K § 4</w:t>
      </w:r>
    </w:p>
    <w:p w14:paraId="77B3D068" w14:textId="00946CD1" w:rsidR="007914C4" w:rsidRDefault="007914C4" w:rsidP="007914C4">
      <w:pPr>
        <w:jc w:val="both"/>
        <w:rPr>
          <w:rFonts w:ascii="Times New Roman" w:hAnsi="Times New Roman" w:cs="Times New Roman"/>
        </w:rPr>
      </w:pPr>
      <w:r w:rsidRPr="00EB79F8">
        <w:rPr>
          <w:rFonts w:ascii="Times New Roman" w:hAnsi="Times New Roman" w:cs="Times New Roman"/>
        </w:rPr>
        <w:t>Ustanovení § 4 upravuje procesní pravidla pro přiznání statusu projektu</w:t>
      </w:r>
      <w:r>
        <w:rPr>
          <w:rFonts w:ascii="Times New Roman" w:hAnsi="Times New Roman" w:cs="Times New Roman"/>
        </w:rPr>
        <w:t xml:space="preserve"> pro nulové čisté emise</w:t>
      </w:r>
      <w:r w:rsidRPr="00EB79F8">
        <w:rPr>
          <w:rFonts w:ascii="Times New Roman" w:hAnsi="Times New Roman" w:cs="Times New Roman"/>
        </w:rPr>
        <w:t xml:space="preserve"> za strategický. </w:t>
      </w:r>
      <w:r>
        <w:rPr>
          <w:rFonts w:ascii="Times New Roman" w:hAnsi="Times New Roman" w:cs="Times New Roman"/>
        </w:rPr>
        <w:t>Žadatel o uznání projektu výroby technologií pro nulové čisté emise podává žádost Ministerstvu průmyslu a obchodu, které o ní rozhodne ve správním řízení. Přiznání statutu má podle nařízení NZIA vliv na délku povolovacího procesu podle čl. 16 nařízení NZIA. Řízení o uznání projektu pro nulové čisté emise</w:t>
      </w:r>
      <w:r w:rsidRPr="00EB79F8">
        <w:rPr>
          <w:rFonts w:ascii="Times New Roman" w:hAnsi="Times New Roman" w:cs="Times New Roman"/>
        </w:rPr>
        <w:t xml:space="preserve"> za strategický</w:t>
      </w:r>
      <w:r>
        <w:rPr>
          <w:rFonts w:ascii="Times New Roman" w:hAnsi="Times New Roman" w:cs="Times New Roman"/>
        </w:rPr>
        <w:t xml:space="preserve"> se zahajuje na žádost a podává se na formuláři jehož vzor Ministerstvo průmyslu stanoví vyhláškou. Návrh stanoví výčtem minimální obsahové náležitosti popisující projekt pro nulové čisté emise. Ministerstvo průmyslu a obchodu rozhoduje o žádosti do 1 měsíce od obdržení žádosti o uznání. Ustanovením je také upraven zvláštní postup pro posuzování projektů výroby podporovaných technologií nařízením NZIA</w:t>
      </w:r>
      <w:r w:rsidR="00A43DCA">
        <w:rPr>
          <w:rFonts w:ascii="Times New Roman" w:hAnsi="Times New Roman" w:cs="Times New Roman"/>
        </w:rPr>
        <w:t xml:space="preserve"> dle čl. 13 odst. 4 nařízení NZIA</w:t>
      </w:r>
      <w:r>
        <w:rPr>
          <w:rFonts w:ascii="Times New Roman" w:hAnsi="Times New Roman" w:cs="Times New Roman"/>
        </w:rPr>
        <w:t xml:space="preserve">, které se mají realizovat v Karlovarském, Ústeckém a Moravskoslezském kraji, tj regionů spadajících do působnosti Fondu pro spravedlivou transformaci, které jsou způsobilé k financování podle pravidel politiky soudržnosti a dále i typově stejných projektů podpořených z Inovačního fondu.      </w:t>
      </w:r>
    </w:p>
    <w:p w14:paraId="484F0C95" w14:textId="47B14853" w:rsidR="007914C4" w:rsidRPr="00B227F1" w:rsidRDefault="007914C4" w:rsidP="007914C4">
      <w:pPr>
        <w:jc w:val="both"/>
        <w:rPr>
          <w:rFonts w:ascii="Times New Roman" w:hAnsi="Times New Roman" w:cs="Times New Roman"/>
        </w:rPr>
      </w:pPr>
      <w:r>
        <w:rPr>
          <w:rFonts w:ascii="Times New Roman" w:hAnsi="Times New Roman" w:cs="Times New Roman"/>
        </w:rPr>
        <w:t xml:space="preserve">      </w:t>
      </w:r>
    </w:p>
    <w:p w14:paraId="5C649604" w14:textId="7B2FF3CF" w:rsidR="007914C4" w:rsidRPr="008C46B5" w:rsidRDefault="007914C4" w:rsidP="007914C4">
      <w:pPr>
        <w:jc w:val="both"/>
        <w:rPr>
          <w:rFonts w:ascii="Times New Roman" w:hAnsi="Times New Roman" w:cs="Times New Roman"/>
        </w:rPr>
      </w:pPr>
      <w:r w:rsidRPr="00B227F1">
        <w:rPr>
          <w:rFonts w:ascii="Times New Roman" w:hAnsi="Times New Roman" w:cs="Times New Roman"/>
          <w:b/>
          <w:bCs/>
        </w:rPr>
        <w:t>K § 5</w:t>
      </w:r>
      <w:r>
        <w:rPr>
          <w:rFonts w:ascii="Times New Roman" w:hAnsi="Times New Roman" w:cs="Times New Roman"/>
        </w:rPr>
        <w:t xml:space="preserve">  </w:t>
      </w:r>
    </w:p>
    <w:p w14:paraId="29651226" w14:textId="77777777" w:rsidR="007914C4" w:rsidRDefault="007914C4" w:rsidP="007914C4">
      <w:pPr>
        <w:jc w:val="both"/>
        <w:rPr>
          <w:rFonts w:ascii="Times New Roman" w:hAnsi="Times New Roman" w:cs="Times New Roman"/>
        </w:rPr>
      </w:pPr>
      <w:r w:rsidRPr="00956B98">
        <w:rPr>
          <w:rFonts w:ascii="Times New Roman" w:hAnsi="Times New Roman" w:cs="Times New Roman"/>
        </w:rPr>
        <w:t>Ustanovení § 6 upravuje</w:t>
      </w:r>
      <w:r>
        <w:rPr>
          <w:rFonts w:ascii="Times New Roman" w:hAnsi="Times New Roman" w:cs="Times New Roman"/>
        </w:rPr>
        <w:t xml:space="preserve"> působnost veřejných zadavatelů při zadávání veřejných zakázek vzhledem k uplatňování dvou necenových kritérií (příspěvku k udržitelnosti a odolnosti) a dále při zadávání veřejných zakázek v </w:t>
      </w:r>
      <w:proofErr w:type="spellStart"/>
      <w:r>
        <w:rPr>
          <w:rFonts w:ascii="Times New Roman" w:hAnsi="Times New Roman" w:cs="Times New Roman"/>
        </w:rPr>
        <w:t>předobchodní</w:t>
      </w:r>
      <w:proofErr w:type="spellEnd"/>
      <w:r>
        <w:rPr>
          <w:rFonts w:ascii="Times New Roman" w:hAnsi="Times New Roman" w:cs="Times New Roman"/>
        </w:rPr>
        <w:t xml:space="preserve"> fázi a zadávání veřejných zakázek na inovativní řešení, a to podle čl. 25 a čl. 27 nařízení NZIA. </w:t>
      </w:r>
    </w:p>
    <w:p w14:paraId="2575FA72" w14:textId="77777777" w:rsidR="007914C4" w:rsidRPr="00956B98" w:rsidRDefault="007914C4" w:rsidP="007914C4">
      <w:pPr>
        <w:jc w:val="both"/>
        <w:rPr>
          <w:rFonts w:ascii="Times New Roman" w:hAnsi="Times New Roman" w:cs="Times New Roman"/>
        </w:rPr>
      </w:pPr>
      <w:r>
        <w:rPr>
          <w:rFonts w:ascii="Times New Roman" w:hAnsi="Times New Roman" w:cs="Times New Roman"/>
        </w:rPr>
        <w:t xml:space="preserve">Rovněž se stanoví působnost veřejných zadavatelů pro případy využití možnosti jiné formy veřejné intervence podle čl. 28 nařízení NZIA.  </w:t>
      </w:r>
      <w:r w:rsidRPr="00956B98">
        <w:rPr>
          <w:rFonts w:ascii="Times New Roman" w:hAnsi="Times New Roman" w:cs="Times New Roman"/>
        </w:rPr>
        <w:t xml:space="preserve"> </w:t>
      </w:r>
    </w:p>
    <w:p w14:paraId="3A15BB8F" w14:textId="7CF6547A" w:rsidR="007914C4" w:rsidRPr="002356BE" w:rsidRDefault="007A324D" w:rsidP="007914C4">
      <w:pPr>
        <w:jc w:val="both"/>
        <w:rPr>
          <w:rFonts w:ascii="Times New Roman" w:hAnsi="Times New Roman" w:cs="Times New Roman"/>
          <w:b/>
          <w:bCs/>
          <w:color w:val="FF0000"/>
        </w:rPr>
      </w:pPr>
      <w:r w:rsidRPr="002761D2">
        <w:rPr>
          <w:rFonts w:ascii="Times New Roman" w:hAnsi="Times New Roman" w:cs="Times New Roman"/>
          <w:b/>
          <w:bCs/>
        </w:rPr>
        <w:t xml:space="preserve">K § 6 </w:t>
      </w:r>
    </w:p>
    <w:p w14:paraId="382DD638" w14:textId="7408D0B6" w:rsidR="007914C4" w:rsidRDefault="007914C4" w:rsidP="007914C4">
      <w:pPr>
        <w:jc w:val="both"/>
        <w:rPr>
          <w:rFonts w:ascii="Times New Roman" w:hAnsi="Times New Roman" w:cs="Times New Roman"/>
        </w:rPr>
      </w:pPr>
      <w:r w:rsidRPr="008C571F">
        <w:rPr>
          <w:rFonts w:ascii="Times New Roman" w:hAnsi="Times New Roman" w:cs="Times New Roman"/>
        </w:rPr>
        <w:t>Ustanovení § </w:t>
      </w:r>
      <w:r w:rsidR="00A43DCA">
        <w:rPr>
          <w:rFonts w:ascii="Times New Roman" w:hAnsi="Times New Roman" w:cs="Times New Roman"/>
        </w:rPr>
        <w:t>6</w:t>
      </w:r>
      <w:r>
        <w:rPr>
          <w:rFonts w:ascii="Times New Roman" w:hAnsi="Times New Roman" w:cs="Times New Roman"/>
        </w:rPr>
        <w:t xml:space="preserve"> podrobněji upravuje výkon působnosti Ministerstva životního prostředí ve vztahu k transparentnosti údajů o kapacitě pro ukládání oxidu uhličitého podle čl. 21 nařízení NZIA a infrastruktury pro přepravu oxidu uhličitého podle čl. 22 nařízení NZIA. Působnost Ministerstva životního prostředí koreluje předmětem úpravy zákona č. 85/2012 Sb., </w:t>
      </w:r>
      <w:r w:rsidRPr="006F3545">
        <w:rPr>
          <w:rFonts w:ascii="Times New Roman" w:hAnsi="Times New Roman" w:cs="Times New Roman"/>
        </w:rPr>
        <w:t>o ukládání oxidu uhličitého do přírodních horninových struktur a o změně některých zákonů</w:t>
      </w:r>
      <w:r>
        <w:rPr>
          <w:rFonts w:ascii="Times New Roman" w:hAnsi="Times New Roman" w:cs="Times New Roman"/>
        </w:rPr>
        <w:t xml:space="preserve">, v platném znění.   </w:t>
      </w:r>
      <w:r w:rsidRPr="008C571F">
        <w:rPr>
          <w:rFonts w:ascii="Times New Roman" w:hAnsi="Times New Roman" w:cs="Times New Roman"/>
        </w:rPr>
        <w:t xml:space="preserve"> </w:t>
      </w:r>
    </w:p>
    <w:p w14:paraId="78C03EE6" w14:textId="77777777" w:rsidR="00EF3A12" w:rsidRDefault="00EF3A12" w:rsidP="007914C4">
      <w:pPr>
        <w:jc w:val="both"/>
        <w:rPr>
          <w:rFonts w:ascii="Times New Roman" w:hAnsi="Times New Roman" w:cs="Times New Roman"/>
          <w:b/>
          <w:bCs/>
        </w:rPr>
      </w:pPr>
    </w:p>
    <w:p w14:paraId="66ADDAAC" w14:textId="3961D1F4" w:rsidR="00593DA7" w:rsidRPr="00B4440B" w:rsidRDefault="00593DA7" w:rsidP="007914C4">
      <w:pPr>
        <w:jc w:val="both"/>
        <w:rPr>
          <w:rFonts w:ascii="Times New Roman" w:hAnsi="Times New Roman" w:cs="Times New Roman"/>
          <w:b/>
          <w:bCs/>
        </w:rPr>
      </w:pPr>
      <w:r w:rsidRPr="00B4440B">
        <w:rPr>
          <w:rFonts w:ascii="Times New Roman" w:hAnsi="Times New Roman" w:cs="Times New Roman"/>
          <w:b/>
          <w:bCs/>
        </w:rPr>
        <w:t>K §</w:t>
      </w:r>
      <w:r>
        <w:rPr>
          <w:rFonts w:ascii="Times New Roman" w:hAnsi="Times New Roman" w:cs="Times New Roman"/>
          <w:b/>
          <w:bCs/>
        </w:rPr>
        <w:t>§</w:t>
      </w:r>
      <w:r w:rsidRPr="00B4440B">
        <w:rPr>
          <w:rFonts w:ascii="Times New Roman" w:hAnsi="Times New Roman" w:cs="Times New Roman"/>
          <w:b/>
          <w:bCs/>
        </w:rPr>
        <w:t xml:space="preserve"> 7</w:t>
      </w:r>
      <w:r>
        <w:rPr>
          <w:rFonts w:ascii="Times New Roman" w:hAnsi="Times New Roman" w:cs="Times New Roman"/>
          <w:b/>
          <w:bCs/>
        </w:rPr>
        <w:t xml:space="preserve"> a 8  </w:t>
      </w:r>
    </w:p>
    <w:p w14:paraId="6884272E" w14:textId="0D960C5D" w:rsidR="007914C4" w:rsidRPr="00001EA6" w:rsidRDefault="007914C4" w:rsidP="007914C4">
      <w:pPr>
        <w:jc w:val="both"/>
        <w:rPr>
          <w:rFonts w:ascii="Times New Roman" w:hAnsi="Times New Roman" w:cs="Times New Roman"/>
        </w:rPr>
      </w:pPr>
      <w:r w:rsidRPr="00001EA6">
        <w:rPr>
          <w:rFonts w:ascii="Times New Roman" w:hAnsi="Times New Roman" w:cs="Times New Roman"/>
        </w:rPr>
        <w:t>Ustanovení § </w:t>
      </w:r>
      <w:r w:rsidR="00593DA7">
        <w:rPr>
          <w:rFonts w:ascii="Times New Roman" w:hAnsi="Times New Roman" w:cs="Times New Roman"/>
        </w:rPr>
        <w:t>7</w:t>
      </w:r>
      <w:r w:rsidRPr="00001EA6">
        <w:rPr>
          <w:rFonts w:ascii="Times New Roman" w:hAnsi="Times New Roman" w:cs="Times New Roman"/>
        </w:rPr>
        <w:t xml:space="preserve"> a § </w:t>
      </w:r>
      <w:r w:rsidR="00593DA7">
        <w:rPr>
          <w:rFonts w:ascii="Times New Roman" w:hAnsi="Times New Roman" w:cs="Times New Roman"/>
        </w:rPr>
        <w:t>8</w:t>
      </w:r>
      <w:r w:rsidRPr="00001EA6">
        <w:rPr>
          <w:rFonts w:ascii="Times New Roman" w:hAnsi="Times New Roman" w:cs="Times New Roman"/>
        </w:rPr>
        <w:t xml:space="preserve"> se týkají stanovení působnosti orgánů v oblasti posuzování vlivu na životní prostředí a orgánů územního plánování. </w:t>
      </w:r>
    </w:p>
    <w:p w14:paraId="30DFFC0F" w14:textId="26C6A537" w:rsidR="007914C4" w:rsidRDefault="007914C4" w:rsidP="007914C4">
      <w:pPr>
        <w:jc w:val="both"/>
        <w:rPr>
          <w:rFonts w:ascii="Times New Roman" w:hAnsi="Times New Roman" w:cs="Times New Roman"/>
          <w:color w:val="FF0000"/>
        </w:rPr>
      </w:pPr>
    </w:p>
    <w:p w14:paraId="307B1CC3" w14:textId="77777777" w:rsidR="00EF3A12" w:rsidRDefault="00EF3A12" w:rsidP="007914C4">
      <w:pPr>
        <w:jc w:val="both"/>
        <w:rPr>
          <w:rFonts w:ascii="Times New Roman" w:hAnsi="Times New Roman" w:cs="Times New Roman"/>
          <w:color w:val="FF0000"/>
        </w:rPr>
      </w:pPr>
    </w:p>
    <w:p w14:paraId="1BD597F4" w14:textId="2379F047" w:rsidR="007914C4" w:rsidRPr="00B4440B" w:rsidRDefault="007914C4" w:rsidP="007914C4">
      <w:pPr>
        <w:jc w:val="both"/>
        <w:rPr>
          <w:rFonts w:ascii="Times New Roman" w:hAnsi="Times New Roman" w:cs="Times New Roman"/>
          <w:b/>
          <w:bCs/>
        </w:rPr>
      </w:pPr>
      <w:r w:rsidRPr="00B4440B">
        <w:rPr>
          <w:rFonts w:ascii="Times New Roman" w:hAnsi="Times New Roman" w:cs="Times New Roman"/>
          <w:b/>
          <w:bCs/>
        </w:rPr>
        <w:lastRenderedPageBreak/>
        <w:t xml:space="preserve">K § </w:t>
      </w:r>
      <w:r w:rsidR="00593DA7">
        <w:rPr>
          <w:rFonts w:ascii="Times New Roman" w:hAnsi="Times New Roman" w:cs="Times New Roman"/>
          <w:b/>
          <w:bCs/>
        </w:rPr>
        <w:t>9</w:t>
      </w:r>
    </w:p>
    <w:p w14:paraId="6C333093" w14:textId="77777777" w:rsidR="007914C4" w:rsidRPr="00105143" w:rsidRDefault="007914C4" w:rsidP="007914C4">
      <w:pPr>
        <w:jc w:val="both"/>
        <w:rPr>
          <w:rFonts w:ascii="Times New Roman" w:hAnsi="Times New Roman" w:cs="Times New Roman"/>
        </w:rPr>
      </w:pPr>
      <w:r w:rsidRPr="00105143">
        <w:rPr>
          <w:rFonts w:ascii="Times New Roman" w:hAnsi="Times New Roman" w:cs="Times New Roman"/>
        </w:rPr>
        <w:t>Navrhovaná právní úprava zavádí výjimku z pravidla použití správního řádu po vydání rozhodnutí ve věci</w:t>
      </w:r>
      <w:r>
        <w:rPr>
          <w:rFonts w:ascii="Times New Roman" w:hAnsi="Times New Roman" w:cs="Times New Roman"/>
        </w:rPr>
        <w:t xml:space="preserve"> udělení statutu </w:t>
      </w:r>
      <w:r w:rsidRPr="000E63BF">
        <w:rPr>
          <w:rFonts w:ascii="Times New Roman" w:hAnsi="Times New Roman" w:cs="Times New Roman"/>
        </w:rPr>
        <w:t>projektu pro nulové čisté emise za strategický</w:t>
      </w:r>
      <w:r w:rsidRPr="00105143">
        <w:rPr>
          <w:rFonts w:ascii="Times New Roman" w:hAnsi="Times New Roman" w:cs="Times New Roman"/>
        </w:rPr>
        <w:t xml:space="preserve">. Jedná se o totožnou úpravu, která je použita v § </w:t>
      </w:r>
      <w:r>
        <w:rPr>
          <w:rFonts w:ascii="Times New Roman" w:hAnsi="Times New Roman" w:cs="Times New Roman"/>
        </w:rPr>
        <w:t xml:space="preserve">4 a v § 5 zákona </w:t>
      </w:r>
      <w:r w:rsidRPr="000E63BF">
        <w:rPr>
          <w:rFonts w:ascii="Times New Roman" w:hAnsi="Times New Roman" w:cs="Times New Roman"/>
        </w:rPr>
        <w:t>o investičních pobídkách</w:t>
      </w:r>
      <w:r w:rsidRPr="00105143">
        <w:rPr>
          <w:rFonts w:ascii="Times New Roman" w:hAnsi="Times New Roman" w:cs="Times New Roman"/>
        </w:rPr>
        <w:t>, kde je</w:t>
      </w:r>
      <w:r>
        <w:rPr>
          <w:rFonts w:ascii="Times New Roman" w:hAnsi="Times New Roman" w:cs="Times New Roman"/>
        </w:rPr>
        <w:t xml:space="preserve"> upraveno jednak řízení o poskytnutí investiční pobídky a </w:t>
      </w:r>
      <w:r w:rsidRPr="00105143">
        <w:rPr>
          <w:rFonts w:ascii="Times New Roman" w:hAnsi="Times New Roman" w:cs="Times New Roman"/>
        </w:rPr>
        <w:t xml:space="preserve"> řízení o </w:t>
      </w:r>
      <w:r w:rsidRPr="00D23FAD">
        <w:rPr>
          <w:rFonts w:ascii="Times New Roman" w:hAnsi="Times New Roman" w:cs="Times New Roman"/>
        </w:rPr>
        <w:t>příslib</w:t>
      </w:r>
      <w:r>
        <w:rPr>
          <w:rFonts w:ascii="Times New Roman" w:hAnsi="Times New Roman" w:cs="Times New Roman"/>
        </w:rPr>
        <w:t>u</w:t>
      </w:r>
      <w:r w:rsidRPr="00D23FAD">
        <w:rPr>
          <w:rFonts w:ascii="Times New Roman" w:hAnsi="Times New Roman" w:cs="Times New Roman"/>
        </w:rPr>
        <w:t xml:space="preserve"> investiční pobídky</w:t>
      </w:r>
      <w:r>
        <w:rPr>
          <w:rFonts w:ascii="Times New Roman" w:hAnsi="Times New Roman" w:cs="Times New Roman"/>
        </w:rPr>
        <w:t xml:space="preserve">, která jsou </w:t>
      </w:r>
      <w:r w:rsidRPr="00105143">
        <w:rPr>
          <w:rFonts w:ascii="Times New Roman" w:hAnsi="Times New Roman" w:cs="Times New Roman"/>
        </w:rPr>
        <w:t>veden</w:t>
      </w:r>
      <w:r>
        <w:rPr>
          <w:rFonts w:ascii="Times New Roman" w:hAnsi="Times New Roman" w:cs="Times New Roman"/>
        </w:rPr>
        <w:t>a</w:t>
      </w:r>
      <w:r w:rsidRPr="00105143">
        <w:rPr>
          <w:rFonts w:ascii="Times New Roman" w:hAnsi="Times New Roman" w:cs="Times New Roman"/>
        </w:rPr>
        <w:t xml:space="preserve"> jako jednostupňov</w:t>
      </w:r>
      <w:r>
        <w:rPr>
          <w:rFonts w:ascii="Times New Roman" w:hAnsi="Times New Roman" w:cs="Times New Roman"/>
        </w:rPr>
        <w:t>á</w:t>
      </w:r>
      <w:r w:rsidRPr="00105143">
        <w:rPr>
          <w:rFonts w:ascii="Times New Roman" w:hAnsi="Times New Roman" w:cs="Times New Roman"/>
        </w:rPr>
        <w:t xml:space="preserve">, tj. bez možnosti podání odvolání či rozkladu i bez možnosti obnovy řízení. </w:t>
      </w:r>
    </w:p>
    <w:p w14:paraId="02DB5571" w14:textId="7C2F4F94" w:rsidR="007914C4" w:rsidRPr="00105143" w:rsidRDefault="007914C4" w:rsidP="007914C4">
      <w:pPr>
        <w:jc w:val="both"/>
        <w:rPr>
          <w:rFonts w:ascii="Times New Roman" w:hAnsi="Times New Roman" w:cs="Times New Roman"/>
        </w:rPr>
      </w:pPr>
      <w:r>
        <w:rPr>
          <w:rFonts w:ascii="Times New Roman" w:hAnsi="Times New Roman" w:cs="Times New Roman"/>
        </w:rPr>
        <w:t>Ačkoli</w:t>
      </w:r>
      <w:r w:rsidRPr="00105143">
        <w:rPr>
          <w:rFonts w:ascii="Times New Roman" w:hAnsi="Times New Roman" w:cs="Times New Roman"/>
        </w:rPr>
        <w:t xml:space="preserve"> Ministerstvo průmyslu a obchodu</w:t>
      </w:r>
      <w:r>
        <w:rPr>
          <w:rFonts w:ascii="Times New Roman" w:hAnsi="Times New Roman" w:cs="Times New Roman"/>
        </w:rPr>
        <w:t xml:space="preserve"> rozhoduje o udělení statutu projektu</w:t>
      </w:r>
      <w:r w:rsidRPr="00D23FAD">
        <w:rPr>
          <w:rFonts w:ascii="Times New Roman" w:hAnsi="Times New Roman" w:cs="Times New Roman"/>
        </w:rPr>
        <w:t xml:space="preserve"> pro nulové čisté emise</w:t>
      </w:r>
      <w:r>
        <w:rPr>
          <w:rFonts w:ascii="Times New Roman" w:hAnsi="Times New Roman" w:cs="Times New Roman"/>
        </w:rPr>
        <w:t xml:space="preserve"> za strategický</w:t>
      </w:r>
      <w:r w:rsidRPr="00105143">
        <w:rPr>
          <w:rFonts w:ascii="Times New Roman" w:hAnsi="Times New Roman" w:cs="Times New Roman"/>
        </w:rPr>
        <w:t xml:space="preserve">, je přiznání mezirezortní záležitostí, do něhož je zapojeno více orgánů (viz § </w:t>
      </w:r>
      <w:r>
        <w:rPr>
          <w:rFonts w:ascii="Times New Roman" w:hAnsi="Times New Roman" w:cs="Times New Roman"/>
        </w:rPr>
        <w:t>4</w:t>
      </w:r>
      <w:r w:rsidRPr="00105143">
        <w:rPr>
          <w:rFonts w:ascii="Times New Roman" w:hAnsi="Times New Roman" w:cs="Times New Roman"/>
        </w:rPr>
        <w:t xml:space="preserve"> odst. </w:t>
      </w:r>
      <w:r w:rsidR="00AB566D">
        <w:rPr>
          <w:rFonts w:ascii="Times New Roman" w:hAnsi="Times New Roman" w:cs="Times New Roman"/>
        </w:rPr>
        <w:t>3</w:t>
      </w:r>
      <w:r w:rsidRPr="00105143">
        <w:rPr>
          <w:rFonts w:ascii="Times New Roman" w:hAnsi="Times New Roman" w:cs="Times New Roman"/>
        </w:rPr>
        <w:t xml:space="preserve"> </w:t>
      </w:r>
      <w:r>
        <w:rPr>
          <w:rFonts w:ascii="Times New Roman" w:hAnsi="Times New Roman" w:cs="Times New Roman"/>
        </w:rPr>
        <w:t xml:space="preserve">návrhu </w:t>
      </w:r>
      <w:r w:rsidRPr="00105143">
        <w:rPr>
          <w:rFonts w:ascii="Times New Roman" w:hAnsi="Times New Roman" w:cs="Times New Roman"/>
        </w:rPr>
        <w:t xml:space="preserve">zákona). Rozkladová komise však není, resp. ani nemůže být odborně způsobilá k tomu, aby nahrazovala nebo napravovala odborné skutkové úvahy obsažené v stanoviscích ostatních rezortů. Přiznání investiční pobídky ani není právně nárokovatelné. Podávané rozklady </w:t>
      </w:r>
      <w:r>
        <w:rPr>
          <w:rFonts w:ascii="Times New Roman" w:hAnsi="Times New Roman" w:cs="Times New Roman"/>
        </w:rPr>
        <w:t xml:space="preserve">by </w:t>
      </w:r>
      <w:r w:rsidRPr="00105143">
        <w:rPr>
          <w:rFonts w:ascii="Times New Roman" w:hAnsi="Times New Roman" w:cs="Times New Roman"/>
        </w:rPr>
        <w:t xml:space="preserve">proto ve výsledku pouze </w:t>
      </w:r>
      <w:r>
        <w:rPr>
          <w:rFonts w:ascii="Times New Roman" w:hAnsi="Times New Roman" w:cs="Times New Roman"/>
        </w:rPr>
        <w:t xml:space="preserve">vedly k </w:t>
      </w:r>
      <w:r w:rsidRPr="00105143">
        <w:rPr>
          <w:rFonts w:ascii="Times New Roman" w:hAnsi="Times New Roman" w:cs="Times New Roman"/>
        </w:rPr>
        <w:t>nav</w:t>
      </w:r>
      <w:r>
        <w:rPr>
          <w:rFonts w:ascii="Times New Roman" w:hAnsi="Times New Roman" w:cs="Times New Roman"/>
        </w:rPr>
        <w:t>ýšení</w:t>
      </w:r>
      <w:r w:rsidRPr="00105143">
        <w:rPr>
          <w:rFonts w:ascii="Times New Roman" w:hAnsi="Times New Roman" w:cs="Times New Roman"/>
        </w:rPr>
        <w:t xml:space="preserve"> objem</w:t>
      </w:r>
      <w:r>
        <w:rPr>
          <w:rFonts w:ascii="Times New Roman" w:hAnsi="Times New Roman" w:cs="Times New Roman"/>
        </w:rPr>
        <w:t>u</w:t>
      </w:r>
      <w:r w:rsidRPr="00105143">
        <w:rPr>
          <w:rFonts w:ascii="Times New Roman" w:hAnsi="Times New Roman" w:cs="Times New Roman"/>
        </w:rPr>
        <w:t xml:space="preserve"> administrativy a prodluž</w:t>
      </w:r>
      <w:r>
        <w:rPr>
          <w:rFonts w:ascii="Times New Roman" w:hAnsi="Times New Roman" w:cs="Times New Roman"/>
        </w:rPr>
        <w:t>ovaly by</w:t>
      </w:r>
      <w:r w:rsidRPr="00105143">
        <w:rPr>
          <w:rFonts w:ascii="Times New Roman" w:hAnsi="Times New Roman" w:cs="Times New Roman"/>
        </w:rPr>
        <w:t xml:space="preserve"> dobu řízení, aniž by však přinášely žadatelům změnu výsledku.</w:t>
      </w:r>
    </w:p>
    <w:p w14:paraId="33698207" w14:textId="395D68AF" w:rsidR="007914C4" w:rsidRDefault="007914C4" w:rsidP="007914C4">
      <w:pPr>
        <w:jc w:val="both"/>
        <w:rPr>
          <w:rFonts w:ascii="Times New Roman" w:hAnsi="Times New Roman" w:cs="Times New Roman"/>
        </w:rPr>
      </w:pPr>
      <w:r w:rsidRPr="00105143">
        <w:rPr>
          <w:rFonts w:ascii="Times New Roman" w:hAnsi="Times New Roman" w:cs="Times New Roman"/>
        </w:rPr>
        <w:t xml:space="preserve">Z důvodu procesní ekonomie vedení správního řízení se proto navrhuje zavést do </w:t>
      </w:r>
      <w:r>
        <w:rPr>
          <w:rFonts w:ascii="Times New Roman" w:hAnsi="Times New Roman" w:cs="Times New Roman"/>
        </w:rPr>
        <w:t xml:space="preserve">návrhu </w:t>
      </w:r>
      <w:r w:rsidRPr="00105143">
        <w:rPr>
          <w:rFonts w:ascii="Times New Roman" w:hAnsi="Times New Roman" w:cs="Times New Roman"/>
        </w:rPr>
        <w:t xml:space="preserve">zákona </w:t>
      </w:r>
      <w:r w:rsidRPr="00D23FAD">
        <w:rPr>
          <w:rFonts w:ascii="Times New Roman" w:hAnsi="Times New Roman" w:cs="Times New Roman"/>
        </w:rPr>
        <w:t>o stanovení rámce opatření pro posílení evropského ekosystému výroby technologií pro nulové čisté emise</w:t>
      </w:r>
      <w:r>
        <w:rPr>
          <w:rFonts w:ascii="Times New Roman" w:hAnsi="Times New Roman" w:cs="Times New Roman"/>
        </w:rPr>
        <w:t xml:space="preserve"> </w:t>
      </w:r>
      <w:r w:rsidRPr="00105143">
        <w:rPr>
          <w:rFonts w:ascii="Times New Roman" w:hAnsi="Times New Roman" w:cs="Times New Roman"/>
        </w:rPr>
        <w:t xml:space="preserve">obdobnou právní úpravu jako je v ustanovení § </w:t>
      </w:r>
      <w:r>
        <w:rPr>
          <w:rFonts w:ascii="Times New Roman" w:hAnsi="Times New Roman" w:cs="Times New Roman"/>
        </w:rPr>
        <w:t xml:space="preserve">8 zákona </w:t>
      </w:r>
      <w:r w:rsidRPr="00D23FAD">
        <w:rPr>
          <w:rFonts w:ascii="Times New Roman" w:hAnsi="Times New Roman" w:cs="Times New Roman"/>
        </w:rPr>
        <w:t>o investičních pobídkách</w:t>
      </w:r>
      <w:r w:rsidRPr="00105143">
        <w:rPr>
          <w:rFonts w:ascii="Times New Roman" w:hAnsi="Times New Roman" w:cs="Times New Roman"/>
        </w:rPr>
        <w:t xml:space="preserve">, kterým se vylučuje použití správního řádu v tomto specifickém případě. Protože </w:t>
      </w:r>
      <w:r>
        <w:rPr>
          <w:rFonts w:ascii="Times New Roman" w:hAnsi="Times New Roman" w:cs="Times New Roman"/>
        </w:rPr>
        <w:t xml:space="preserve">se udělení statutu </w:t>
      </w:r>
      <w:r w:rsidRPr="0089417C">
        <w:rPr>
          <w:rFonts w:ascii="Times New Roman" w:hAnsi="Times New Roman" w:cs="Times New Roman"/>
        </w:rPr>
        <w:t>projektu pro nulové čisté emise za strategický</w:t>
      </w:r>
      <w:r>
        <w:rPr>
          <w:rFonts w:ascii="Times New Roman" w:hAnsi="Times New Roman" w:cs="Times New Roman"/>
        </w:rPr>
        <w:t xml:space="preserve"> projekt </w:t>
      </w:r>
      <w:r w:rsidRPr="00105143">
        <w:rPr>
          <w:rFonts w:ascii="Times New Roman" w:hAnsi="Times New Roman" w:cs="Times New Roman"/>
        </w:rPr>
        <w:t>posky</w:t>
      </w:r>
      <w:r>
        <w:rPr>
          <w:rFonts w:ascii="Times New Roman" w:hAnsi="Times New Roman" w:cs="Times New Roman"/>
        </w:rPr>
        <w:t xml:space="preserve">tuje </w:t>
      </w:r>
      <w:r w:rsidRPr="00105143">
        <w:rPr>
          <w:rFonts w:ascii="Times New Roman" w:hAnsi="Times New Roman" w:cs="Times New Roman"/>
        </w:rPr>
        <w:t>rozhodnutím ústředního správního orgánu, vylučuje navrhované ustanovení pouze použití rozkladu, a nikoli odvolání, neboť podle § 152 správního řádu se proti rozhodnutím ústředního správního orgánu podává rozklad. Zachována je možnost podat správní žalobu k soudu.</w:t>
      </w:r>
    </w:p>
    <w:p w14:paraId="71AE264D" w14:textId="77777777" w:rsidR="007914C4" w:rsidRPr="002356BE" w:rsidRDefault="007914C4" w:rsidP="007914C4">
      <w:pPr>
        <w:jc w:val="both"/>
        <w:rPr>
          <w:rFonts w:ascii="Times New Roman" w:hAnsi="Times New Roman" w:cs="Times New Roman"/>
          <w:color w:val="FF0000"/>
          <w:u w:val="single"/>
        </w:rPr>
      </w:pPr>
    </w:p>
    <w:p w14:paraId="41004E0F" w14:textId="77777777"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K Části druhé</w:t>
      </w:r>
    </w:p>
    <w:p w14:paraId="43BF797B" w14:textId="311A4C71"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 xml:space="preserve">K § </w:t>
      </w:r>
      <w:r>
        <w:rPr>
          <w:rFonts w:ascii="Times New Roman" w:hAnsi="Times New Roman" w:cs="Times New Roman"/>
          <w:b/>
          <w:bCs/>
        </w:rPr>
        <w:t>1</w:t>
      </w:r>
      <w:r w:rsidR="00135A74">
        <w:rPr>
          <w:rFonts w:ascii="Times New Roman" w:hAnsi="Times New Roman" w:cs="Times New Roman"/>
          <w:b/>
          <w:bCs/>
        </w:rPr>
        <w:t>0</w:t>
      </w:r>
      <w:r w:rsidRPr="001C328D">
        <w:rPr>
          <w:rFonts w:ascii="Times New Roman" w:hAnsi="Times New Roman" w:cs="Times New Roman"/>
          <w:b/>
          <w:bCs/>
        </w:rPr>
        <w:t xml:space="preserve"> </w:t>
      </w:r>
    </w:p>
    <w:p w14:paraId="23A429F8" w14:textId="66576D78" w:rsidR="007914C4" w:rsidRPr="00A721E7" w:rsidRDefault="007914C4" w:rsidP="007914C4">
      <w:pPr>
        <w:jc w:val="both"/>
        <w:rPr>
          <w:rFonts w:ascii="Times New Roman" w:hAnsi="Times New Roman" w:cs="Times New Roman"/>
        </w:rPr>
      </w:pPr>
      <w:r w:rsidRPr="00A721E7">
        <w:rPr>
          <w:rFonts w:ascii="Times New Roman" w:hAnsi="Times New Roman" w:cs="Times New Roman"/>
        </w:rPr>
        <w:t>Ustanovení § 1</w:t>
      </w:r>
      <w:r w:rsidR="00135A74">
        <w:rPr>
          <w:rFonts w:ascii="Times New Roman" w:hAnsi="Times New Roman" w:cs="Times New Roman"/>
        </w:rPr>
        <w:t>0</w:t>
      </w:r>
      <w:r>
        <w:rPr>
          <w:rFonts w:ascii="Times New Roman" w:hAnsi="Times New Roman" w:cs="Times New Roman"/>
        </w:rPr>
        <w:t xml:space="preserve"> </w:t>
      </w:r>
      <w:r w:rsidR="00135A74">
        <w:rPr>
          <w:rFonts w:ascii="Times New Roman" w:hAnsi="Times New Roman" w:cs="Times New Roman"/>
        </w:rPr>
        <w:t>přináší</w:t>
      </w:r>
      <w:r>
        <w:rPr>
          <w:rFonts w:ascii="Times New Roman" w:hAnsi="Times New Roman" w:cs="Times New Roman"/>
        </w:rPr>
        <w:t xml:space="preserve"> změny,</w:t>
      </w:r>
      <w:r w:rsidRPr="00C83512">
        <w:rPr>
          <w:rFonts w:ascii="Times New Roman" w:hAnsi="Times New Roman" w:cs="Times New Roman"/>
        </w:rPr>
        <w:t xml:space="preserve"> které je potřeba provést</w:t>
      </w:r>
      <w:r>
        <w:rPr>
          <w:rFonts w:ascii="Times New Roman" w:hAnsi="Times New Roman" w:cs="Times New Roman"/>
        </w:rPr>
        <w:t xml:space="preserve"> v zákoně č. 100/2001 Sb., </w:t>
      </w:r>
      <w:r w:rsidRPr="00C83512">
        <w:rPr>
          <w:rFonts w:ascii="Times New Roman" w:hAnsi="Times New Roman" w:cs="Times New Roman"/>
        </w:rPr>
        <w:t>o posuzování vlivů na životní prostředí a o změně některých souvisejících zákonů</w:t>
      </w:r>
      <w:r>
        <w:rPr>
          <w:rFonts w:ascii="Times New Roman" w:hAnsi="Times New Roman" w:cs="Times New Roman"/>
        </w:rPr>
        <w:t xml:space="preserve">, v platném znění, a to zejména vzhledem k nové působnosti Ministerstva životního prostředí jako speciálního jednotného kontaktního místa pro oblast posuzování vlivu na životní prostředí, a to při poskytování servisu investorům v případě potřeby doplnit zprávu o posouzení vlivů na životní prostředí (viz čl. 9 odst. 5 nařízení NZIA), dále pro případy oznámení investorům, dokdy je třeba vypracovat zprávu o posouzení vlivů na životní prostředí (viz čl. 9 odst. 9 nařízení NZIA) a poskytnutí stanoviska investorům k rozsahu a míře podrobností informací, které mají být zahrnuty do zprávy o posouzení vlivu na životní prostředí (viz čl. 10 odst. 1 nařízení NZIA).     </w:t>
      </w:r>
    </w:p>
    <w:p w14:paraId="6BEAD11A" w14:textId="77777777" w:rsidR="007914C4" w:rsidRPr="002356BE" w:rsidRDefault="007914C4" w:rsidP="007914C4">
      <w:pPr>
        <w:jc w:val="both"/>
        <w:rPr>
          <w:rFonts w:ascii="Times New Roman" w:hAnsi="Times New Roman" w:cs="Times New Roman"/>
          <w:color w:val="FF0000"/>
        </w:rPr>
      </w:pPr>
    </w:p>
    <w:p w14:paraId="2A64D3A0" w14:textId="77777777"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K Části třetí</w:t>
      </w:r>
    </w:p>
    <w:p w14:paraId="79175A4B" w14:textId="356B68F0"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 xml:space="preserve">K § </w:t>
      </w:r>
      <w:r>
        <w:rPr>
          <w:rFonts w:ascii="Times New Roman" w:hAnsi="Times New Roman" w:cs="Times New Roman"/>
          <w:b/>
          <w:bCs/>
        </w:rPr>
        <w:t>1</w:t>
      </w:r>
      <w:r w:rsidR="00135A74">
        <w:rPr>
          <w:rFonts w:ascii="Times New Roman" w:hAnsi="Times New Roman" w:cs="Times New Roman"/>
          <w:b/>
          <w:bCs/>
        </w:rPr>
        <w:t>1</w:t>
      </w:r>
    </w:p>
    <w:p w14:paraId="0FEFDFCB" w14:textId="7B8A0CCD" w:rsidR="007914C4" w:rsidRDefault="007914C4" w:rsidP="007914C4">
      <w:pPr>
        <w:jc w:val="both"/>
        <w:rPr>
          <w:rFonts w:ascii="Times New Roman" w:hAnsi="Times New Roman" w:cs="Times New Roman"/>
        </w:rPr>
      </w:pPr>
      <w:r w:rsidRPr="002E3FC0">
        <w:rPr>
          <w:rFonts w:ascii="Times New Roman" w:hAnsi="Times New Roman" w:cs="Times New Roman"/>
        </w:rPr>
        <w:t>Ustanovení § 1</w:t>
      </w:r>
      <w:r w:rsidR="00135A74">
        <w:rPr>
          <w:rFonts w:ascii="Times New Roman" w:hAnsi="Times New Roman" w:cs="Times New Roman"/>
        </w:rPr>
        <w:t>1</w:t>
      </w:r>
      <w:r>
        <w:rPr>
          <w:rFonts w:ascii="Times New Roman" w:hAnsi="Times New Roman" w:cs="Times New Roman"/>
        </w:rPr>
        <w:t xml:space="preserve"> zakotvuje změny v zákoně č. 416/2009 Sb., </w:t>
      </w:r>
      <w:r w:rsidRPr="00F941AB">
        <w:rPr>
          <w:rFonts w:ascii="Times New Roman" w:hAnsi="Times New Roman" w:cs="Times New Roman"/>
        </w:rPr>
        <w:t>o urychlení výstavby strategicky významné infrastruktury</w:t>
      </w:r>
      <w:r>
        <w:rPr>
          <w:rFonts w:ascii="Times New Roman" w:hAnsi="Times New Roman" w:cs="Times New Roman"/>
        </w:rPr>
        <w:t xml:space="preserve">, v platném znění. V tomto případě jde o využití procesního režimu tzv. strategické investiční stavby, která byla do zákona </w:t>
      </w:r>
      <w:r w:rsidRPr="00F941AB">
        <w:rPr>
          <w:rFonts w:ascii="Times New Roman" w:hAnsi="Times New Roman" w:cs="Times New Roman"/>
        </w:rPr>
        <w:t>o urychlení výstavby strategicky významné infrastruktury</w:t>
      </w:r>
      <w:r>
        <w:rPr>
          <w:rFonts w:ascii="Times New Roman" w:hAnsi="Times New Roman" w:cs="Times New Roman"/>
        </w:rPr>
        <w:t xml:space="preserve"> zavedena jeho novelou č. 465/2023 Sb. s účinností od 1. ledna 2024. Tento procesní režim upravený v § 2n zákona </w:t>
      </w:r>
      <w:r w:rsidRPr="007F74FC">
        <w:rPr>
          <w:rFonts w:ascii="Times New Roman" w:hAnsi="Times New Roman" w:cs="Times New Roman"/>
        </w:rPr>
        <w:t>o urychlení výstavby strategicky významné infrastruktury</w:t>
      </w:r>
      <w:r>
        <w:rPr>
          <w:rFonts w:ascii="Times New Roman" w:hAnsi="Times New Roman" w:cs="Times New Roman"/>
        </w:rPr>
        <w:t xml:space="preserve"> se uplatní</w:t>
      </w:r>
      <w:r w:rsidRPr="00C143AC">
        <w:t xml:space="preserve"> </w:t>
      </w:r>
      <w:r>
        <w:rPr>
          <w:rFonts w:ascii="Times New Roman" w:hAnsi="Times New Roman" w:cs="Times New Roman"/>
        </w:rPr>
        <w:t>p</w:t>
      </w:r>
      <w:r w:rsidRPr="00C143AC">
        <w:rPr>
          <w:rFonts w:ascii="Times New Roman" w:hAnsi="Times New Roman" w:cs="Times New Roman"/>
        </w:rPr>
        <w:t>ři povolování staveb, ve kterých mají být uskutečňovány činnosti výrob technologií pro nulové čisté emise uvedené v příloze I k</w:t>
      </w:r>
      <w:r>
        <w:rPr>
          <w:rFonts w:ascii="Times New Roman" w:hAnsi="Times New Roman" w:cs="Times New Roman"/>
        </w:rPr>
        <w:t> </w:t>
      </w:r>
      <w:r w:rsidRPr="00C143AC">
        <w:rPr>
          <w:rFonts w:ascii="Times New Roman" w:hAnsi="Times New Roman" w:cs="Times New Roman"/>
        </w:rPr>
        <w:t>nařízení</w:t>
      </w:r>
      <w:r>
        <w:rPr>
          <w:rFonts w:ascii="Times New Roman" w:hAnsi="Times New Roman" w:cs="Times New Roman"/>
        </w:rPr>
        <w:t xml:space="preserve"> a také se uplatní u dekarbonizačních projektů. Urychlení podle §</w:t>
      </w:r>
      <w:r w:rsidRPr="009D3E2B">
        <w:rPr>
          <w:rFonts w:ascii="Times New Roman" w:hAnsi="Times New Roman" w:cs="Times New Roman"/>
        </w:rPr>
        <w:t xml:space="preserve"> 2n zákona o urychlení výstavby strategicky významné infrastruktury</w:t>
      </w:r>
      <w:r>
        <w:rPr>
          <w:rFonts w:ascii="Times New Roman" w:hAnsi="Times New Roman" w:cs="Times New Roman"/>
        </w:rPr>
        <w:t xml:space="preserve"> spočívá v tom, že posouzení vlivů dotčených stavebních záměrů na životní prostředí probíhá u </w:t>
      </w:r>
      <w:r>
        <w:rPr>
          <w:rFonts w:ascii="Times New Roman" w:hAnsi="Times New Roman" w:cs="Times New Roman"/>
        </w:rPr>
        <w:lastRenderedPageBreak/>
        <w:t>Ministerstva životního prostředí a stavební úřad není oprávněn prodloužit lhůtu pro vydání povolení. Dále platí, že dotčené orgány nejsou oprávněny prodloužit lhůty k vydání závazného stanoviska nebo vyjádření (toto neplatí pro jednotné environmentální stanovisko). Konečně platí, že odvolání proti rozhodnutí stavebního úřadu o povolení záměru, povolení terénní úpravy s</w:t>
      </w:r>
      <w:r w:rsidR="00DD61AD">
        <w:rPr>
          <w:rFonts w:ascii="Times New Roman" w:hAnsi="Times New Roman" w:cs="Times New Roman"/>
        </w:rPr>
        <w:t xml:space="preserve"> ní související nebo povolení </w:t>
      </w:r>
      <w:r>
        <w:rPr>
          <w:rFonts w:ascii="Times New Roman" w:hAnsi="Times New Roman" w:cs="Times New Roman"/>
        </w:rPr>
        <w:t xml:space="preserve">souvisejícího odstranění stavby není přípustné.  </w:t>
      </w:r>
    </w:p>
    <w:p w14:paraId="00691BA2" w14:textId="2B9A8987" w:rsidR="007914C4" w:rsidRDefault="007914C4" w:rsidP="007914C4">
      <w:pPr>
        <w:jc w:val="both"/>
        <w:rPr>
          <w:rFonts w:ascii="Times New Roman" w:hAnsi="Times New Roman" w:cs="Times New Roman"/>
        </w:rPr>
      </w:pPr>
      <w:r>
        <w:rPr>
          <w:rFonts w:ascii="Times New Roman" w:hAnsi="Times New Roman" w:cs="Times New Roman"/>
        </w:rPr>
        <w:t xml:space="preserve">Pokud jde o proces povolování projektů výstavby </w:t>
      </w:r>
      <w:r w:rsidRPr="000D2A64">
        <w:rPr>
          <w:rFonts w:ascii="Times New Roman" w:hAnsi="Times New Roman" w:cs="Times New Roman"/>
        </w:rPr>
        <w:t>infrastruktury pro ukládání oxidu uhličitého</w:t>
      </w:r>
      <w:r>
        <w:rPr>
          <w:rFonts w:ascii="Times New Roman" w:hAnsi="Times New Roman" w:cs="Times New Roman"/>
        </w:rPr>
        <w:t xml:space="preserve">, platí, že platný zákon </w:t>
      </w:r>
      <w:r w:rsidRPr="00F941AB">
        <w:rPr>
          <w:rFonts w:ascii="Times New Roman" w:hAnsi="Times New Roman" w:cs="Times New Roman"/>
        </w:rPr>
        <w:t>o urychlení výstavby strategicky významné infrastruktury</w:t>
      </w:r>
      <w:r>
        <w:rPr>
          <w:rFonts w:ascii="Times New Roman" w:hAnsi="Times New Roman" w:cs="Times New Roman"/>
        </w:rPr>
        <w:t xml:space="preserve"> se na něj již nyní vztahuje a upravuje nástroje sloužící k urychlení jejího povolování, přesto je třeba odkázat na nařízení NZIA. Podle dnes již platného stavebního zákona</w:t>
      </w:r>
      <w:r w:rsidR="00135A74">
        <w:rPr>
          <w:rFonts w:ascii="Times New Roman" w:hAnsi="Times New Roman" w:cs="Times New Roman"/>
        </w:rPr>
        <w:t>,</w:t>
      </w:r>
      <w:r>
        <w:rPr>
          <w:rFonts w:ascii="Times New Roman" w:hAnsi="Times New Roman" w:cs="Times New Roman"/>
        </w:rPr>
        <w:t xml:space="preserve"> se </w:t>
      </w:r>
      <w:r w:rsidRPr="000075EE">
        <w:rPr>
          <w:rFonts w:ascii="Times New Roman" w:hAnsi="Times New Roman" w:cs="Times New Roman"/>
        </w:rPr>
        <w:t>stavby a zařízení, které mají sloužit k ukládání oxidu uhličitého do přírodních horninových struktur nebo k zachytávání oxidu uhličitého, a stavby přepravní sítě určené k přepravě oxidu uhličitého na úložiště oxidu uhličitého</w:t>
      </w:r>
      <w:r>
        <w:rPr>
          <w:rFonts w:ascii="Times New Roman" w:hAnsi="Times New Roman" w:cs="Times New Roman"/>
        </w:rPr>
        <w:t xml:space="preserve"> pokládají za vyhrazené stavby </w:t>
      </w:r>
    </w:p>
    <w:p w14:paraId="7234CA3D" w14:textId="41DAB51D" w:rsidR="007A324D" w:rsidRDefault="00135A74" w:rsidP="007914C4">
      <w:pPr>
        <w:jc w:val="both"/>
        <w:rPr>
          <w:rFonts w:ascii="Times New Roman" w:hAnsi="Times New Roman" w:cs="Times New Roman"/>
        </w:rPr>
      </w:pPr>
      <w:r>
        <w:rPr>
          <w:rFonts w:ascii="Times New Roman" w:hAnsi="Times New Roman" w:cs="Times New Roman"/>
        </w:rPr>
        <w:t xml:space="preserve">V neposlední řadě změna zákona o urychlení výstavby strategicky významné infrastruktury obsahuje úpravu zvláštních akceleračních </w:t>
      </w:r>
      <w:r w:rsidR="00882FB8">
        <w:rPr>
          <w:rFonts w:ascii="Times New Roman" w:hAnsi="Times New Roman" w:cs="Times New Roman"/>
        </w:rPr>
        <w:t>oblastí</w:t>
      </w:r>
      <w:r>
        <w:rPr>
          <w:rFonts w:ascii="Times New Roman" w:hAnsi="Times New Roman" w:cs="Times New Roman"/>
        </w:rPr>
        <w:t xml:space="preserve">, které nařízení NZIA ve svém čl. 17 a 18 označuje jako „Údolí </w:t>
      </w:r>
      <w:r w:rsidR="00882FB8">
        <w:rPr>
          <w:rFonts w:ascii="Times New Roman" w:hAnsi="Times New Roman" w:cs="Times New Roman"/>
        </w:rPr>
        <w:t xml:space="preserve">pro urychlení zavádění technologií pro nulové čisté emise“ a stanoví </w:t>
      </w:r>
      <w:r>
        <w:rPr>
          <w:rFonts w:ascii="Times New Roman" w:hAnsi="Times New Roman" w:cs="Times New Roman"/>
        </w:rPr>
        <w:t>zmocnění</w:t>
      </w:r>
      <w:r w:rsidR="00882FB8">
        <w:rPr>
          <w:rFonts w:ascii="Times New Roman" w:hAnsi="Times New Roman" w:cs="Times New Roman"/>
        </w:rPr>
        <w:t xml:space="preserve"> pro vládu vymezit hranice těchto oblastí svým nařízením. </w:t>
      </w:r>
      <w:r w:rsidR="007A324D">
        <w:rPr>
          <w:rFonts w:ascii="Times New Roman" w:hAnsi="Times New Roman" w:cs="Times New Roman"/>
        </w:rPr>
        <w:t>Údolí pro urychlení zavádění technologií pro nulové čisté emise</w:t>
      </w:r>
      <w:r w:rsidR="00882FB8">
        <w:rPr>
          <w:rFonts w:ascii="Times New Roman" w:hAnsi="Times New Roman" w:cs="Times New Roman"/>
        </w:rPr>
        <w:t xml:space="preserve"> jsou</w:t>
      </w:r>
      <w:r w:rsidR="007A324D">
        <w:rPr>
          <w:rFonts w:ascii="Times New Roman" w:hAnsi="Times New Roman" w:cs="Times New Roman"/>
        </w:rPr>
        <w:t xml:space="preserve"> geograficky vymezen</w:t>
      </w:r>
      <w:r w:rsidR="00882FB8">
        <w:rPr>
          <w:rFonts w:ascii="Times New Roman" w:hAnsi="Times New Roman" w:cs="Times New Roman"/>
        </w:rPr>
        <w:t>é</w:t>
      </w:r>
      <w:r w:rsidR="007A324D">
        <w:rPr>
          <w:rFonts w:ascii="Times New Roman" w:hAnsi="Times New Roman" w:cs="Times New Roman"/>
        </w:rPr>
        <w:t xml:space="preserve"> </w:t>
      </w:r>
      <w:r w:rsidR="00882FB8">
        <w:rPr>
          <w:rFonts w:ascii="Times New Roman" w:hAnsi="Times New Roman" w:cs="Times New Roman"/>
        </w:rPr>
        <w:t>oblasti</w:t>
      </w:r>
      <w:r w:rsidR="007A324D">
        <w:rPr>
          <w:rFonts w:ascii="Times New Roman" w:hAnsi="Times New Roman" w:cs="Times New Roman"/>
        </w:rPr>
        <w:t>, kter</w:t>
      </w:r>
      <w:r w:rsidR="00882FB8">
        <w:rPr>
          <w:rFonts w:ascii="Times New Roman" w:hAnsi="Times New Roman" w:cs="Times New Roman"/>
        </w:rPr>
        <w:t>é</w:t>
      </w:r>
      <w:r w:rsidR="007A324D">
        <w:rPr>
          <w:rFonts w:ascii="Times New Roman" w:hAnsi="Times New Roman" w:cs="Times New Roman"/>
        </w:rPr>
        <w:t xml:space="preserve"> za podmínek upravených nařízením NZIA v čl. 17 a 18 umožnuj</w:t>
      </w:r>
      <w:r w:rsidR="00882FB8">
        <w:rPr>
          <w:rFonts w:ascii="Times New Roman" w:hAnsi="Times New Roman" w:cs="Times New Roman"/>
        </w:rPr>
        <w:t>í</w:t>
      </w:r>
      <w:r w:rsidR="007A324D">
        <w:rPr>
          <w:rFonts w:ascii="Times New Roman" w:hAnsi="Times New Roman" w:cs="Times New Roman"/>
        </w:rPr>
        <w:t xml:space="preserve"> akceleraci </w:t>
      </w:r>
      <w:r w:rsidR="00882FB8">
        <w:rPr>
          <w:rFonts w:ascii="Times New Roman" w:hAnsi="Times New Roman" w:cs="Times New Roman"/>
        </w:rPr>
        <w:t xml:space="preserve">výstavby zařízení výroby </w:t>
      </w:r>
      <w:r w:rsidR="007A324D">
        <w:rPr>
          <w:rFonts w:ascii="Times New Roman" w:hAnsi="Times New Roman" w:cs="Times New Roman"/>
        </w:rPr>
        <w:t>podporovaných technologií.</w:t>
      </w:r>
    </w:p>
    <w:p w14:paraId="5B55C1C2" w14:textId="77777777" w:rsidR="007914C4" w:rsidRPr="002356BE" w:rsidRDefault="007914C4" w:rsidP="007914C4">
      <w:pPr>
        <w:jc w:val="both"/>
        <w:rPr>
          <w:rFonts w:ascii="Times New Roman" w:hAnsi="Times New Roman" w:cs="Times New Roman"/>
          <w:b/>
          <w:bCs/>
          <w:color w:val="FF0000"/>
        </w:rPr>
      </w:pPr>
    </w:p>
    <w:p w14:paraId="03F71A41" w14:textId="77777777"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K Části čtvrté</w:t>
      </w:r>
    </w:p>
    <w:p w14:paraId="39B6EB42" w14:textId="1A4F92D7" w:rsidR="007914C4" w:rsidRDefault="007914C4" w:rsidP="007914C4">
      <w:pPr>
        <w:jc w:val="both"/>
        <w:rPr>
          <w:rFonts w:ascii="Times New Roman" w:hAnsi="Times New Roman" w:cs="Times New Roman"/>
          <w:b/>
          <w:bCs/>
        </w:rPr>
      </w:pPr>
      <w:r w:rsidRPr="001C328D">
        <w:rPr>
          <w:rFonts w:ascii="Times New Roman" w:hAnsi="Times New Roman" w:cs="Times New Roman"/>
          <w:b/>
          <w:bCs/>
        </w:rPr>
        <w:t xml:space="preserve">K § </w:t>
      </w:r>
      <w:r>
        <w:rPr>
          <w:rFonts w:ascii="Times New Roman" w:hAnsi="Times New Roman" w:cs="Times New Roman"/>
          <w:b/>
          <w:bCs/>
        </w:rPr>
        <w:t>1</w:t>
      </w:r>
      <w:r w:rsidR="006243C9">
        <w:rPr>
          <w:rFonts w:ascii="Times New Roman" w:hAnsi="Times New Roman" w:cs="Times New Roman"/>
          <w:b/>
          <w:bCs/>
        </w:rPr>
        <w:t>2</w:t>
      </w:r>
    </w:p>
    <w:p w14:paraId="396C0CEE" w14:textId="2FCC3308" w:rsidR="007914C4" w:rsidRPr="00315FEF" w:rsidRDefault="007914C4" w:rsidP="007914C4">
      <w:pPr>
        <w:jc w:val="both"/>
        <w:rPr>
          <w:rFonts w:ascii="Times New Roman" w:hAnsi="Times New Roman" w:cs="Times New Roman"/>
        </w:rPr>
      </w:pPr>
      <w:r w:rsidRPr="00315FEF">
        <w:rPr>
          <w:rFonts w:ascii="Times New Roman" w:hAnsi="Times New Roman" w:cs="Times New Roman"/>
        </w:rPr>
        <w:t xml:space="preserve">Ustanovení § </w:t>
      </w:r>
      <w:r>
        <w:rPr>
          <w:rFonts w:ascii="Times New Roman" w:hAnsi="Times New Roman" w:cs="Times New Roman"/>
        </w:rPr>
        <w:t>1</w:t>
      </w:r>
      <w:r w:rsidR="006243C9">
        <w:rPr>
          <w:rFonts w:ascii="Times New Roman" w:hAnsi="Times New Roman" w:cs="Times New Roman"/>
        </w:rPr>
        <w:t>2</w:t>
      </w:r>
      <w:r>
        <w:rPr>
          <w:rFonts w:ascii="Times New Roman" w:hAnsi="Times New Roman" w:cs="Times New Roman"/>
        </w:rPr>
        <w:t xml:space="preserve"> přináší úpravu působnosti krajského úřadu ve </w:t>
      </w:r>
      <w:r w:rsidRPr="00315FEF">
        <w:rPr>
          <w:rFonts w:ascii="Times New Roman" w:hAnsi="Times New Roman" w:cs="Times New Roman"/>
        </w:rPr>
        <w:t>věcech stavebního řádu</w:t>
      </w:r>
      <w:r>
        <w:rPr>
          <w:rFonts w:ascii="Times New Roman" w:hAnsi="Times New Roman" w:cs="Times New Roman"/>
        </w:rPr>
        <w:t xml:space="preserve">, a to v § 34 </w:t>
      </w:r>
      <w:r w:rsidRPr="00315FEF">
        <w:rPr>
          <w:rFonts w:ascii="Times New Roman" w:hAnsi="Times New Roman" w:cs="Times New Roman"/>
        </w:rPr>
        <w:t>zákona č. 283/2021 Sb., stavební zákon</w:t>
      </w:r>
      <w:r>
        <w:rPr>
          <w:rFonts w:ascii="Times New Roman" w:hAnsi="Times New Roman" w:cs="Times New Roman"/>
        </w:rPr>
        <w:t xml:space="preserve">, v platném znění. Navržená působnost krajského stavebního úřadu je tak provázaná s jeho novou funkcí jednotného kontaktního místa jak pro </w:t>
      </w:r>
      <w:r w:rsidRPr="00215079">
        <w:rPr>
          <w:rFonts w:ascii="Times New Roman" w:hAnsi="Times New Roman" w:cs="Times New Roman"/>
        </w:rPr>
        <w:t>povolování staveb, ve kterých mají být uskutečňovány činnosti výrob technologií pro nulové čisté emise uvedené v příloze I k</w:t>
      </w:r>
      <w:r>
        <w:rPr>
          <w:rFonts w:ascii="Times New Roman" w:hAnsi="Times New Roman" w:cs="Times New Roman"/>
        </w:rPr>
        <w:t> </w:t>
      </w:r>
      <w:r w:rsidRPr="00215079">
        <w:rPr>
          <w:rFonts w:ascii="Times New Roman" w:hAnsi="Times New Roman" w:cs="Times New Roman"/>
        </w:rPr>
        <w:t>nařízení</w:t>
      </w:r>
      <w:r>
        <w:rPr>
          <w:rFonts w:ascii="Times New Roman" w:hAnsi="Times New Roman" w:cs="Times New Roman"/>
        </w:rPr>
        <w:t xml:space="preserve">, tak pro </w:t>
      </w:r>
      <w:r w:rsidRPr="00215079">
        <w:rPr>
          <w:rFonts w:ascii="Times New Roman" w:hAnsi="Times New Roman" w:cs="Times New Roman"/>
        </w:rPr>
        <w:t xml:space="preserve">  </w:t>
      </w:r>
      <w:r>
        <w:rPr>
          <w:rFonts w:ascii="Times New Roman" w:hAnsi="Times New Roman" w:cs="Times New Roman"/>
        </w:rPr>
        <w:t xml:space="preserve">povolování </w:t>
      </w:r>
      <w:r w:rsidRPr="00215079">
        <w:rPr>
          <w:rFonts w:ascii="Times New Roman" w:hAnsi="Times New Roman" w:cs="Times New Roman"/>
        </w:rPr>
        <w:t>staveb a jejich změn energeticky náročného zařízení z odvětví výroby oceli, hliníku, neželezných kovů, chemických látek, cementu, vápna, skla, keramiky, hnojiv, jakož i celulózy a papíru, které jsou součástí dodavatelského řetězce technologie pro nulové čisté emise a které mají výrazně a trvale snížit míry emisí ekvivalentu oxidu uhličitého z průmyslových procesů</w:t>
      </w:r>
      <w:r>
        <w:rPr>
          <w:rFonts w:ascii="Times New Roman" w:hAnsi="Times New Roman" w:cs="Times New Roman"/>
        </w:rPr>
        <w:t>.</w:t>
      </w:r>
    </w:p>
    <w:p w14:paraId="0138EB05" w14:textId="77777777" w:rsidR="007914C4" w:rsidRPr="002356BE" w:rsidRDefault="007914C4" w:rsidP="007914C4">
      <w:pPr>
        <w:jc w:val="both"/>
        <w:rPr>
          <w:rFonts w:ascii="Times New Roman" w:hAnsi="Times New Roman" w:cs="Times New Roman"/>
          <w:i/>
          <w:iCs/>
          <w:color w:val="FF0000"/>
          <w:highlight w:val="yellow"/>
        </w:rPr>
      </w:pPr>
    </w:p>
    <w:p w14:paraId="7F9CC926" w14:textId="77777777"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K Části páté</w:t>
      </w:r>
    </w:p>
    <w:p w14:paraId="3CDDA8B3" w14:textId="5D1769B5" w:rsidR="007914C4" w:rsidRPr="001C328D" w:rsidRDefault="007914C4" w:rsidP="007914C4">
      <w:pPr>
        <w:jc w:val="both"/>
        <w:rPr>
          <w:rFonts w:ascii="Times New Roman" w:hAnsi="Times New Roman" w:cs="Times New Roman"/>
          <w:b/>
          <w:bCs/>
        </w:rPr>
      </w:pPr>
      <w:r w:rsidRPr="001C328D">
        <w:rPr>
          <w:rFonts w:ascii="Times New Roman" w:hAnsi="Times New Roman" w:cs="Times New Roman"/>
          <w:b/>
          <w:bCs/>
        </w:rPr>
        <w:t xml:space="preserve">K § </w:t>
      </w:r>
      <w:r>
        <w:rPr>
          <w:rFonts w:ascii="Times New Roman" w:hAnsi="Times New Roman" w:cs="Times New Roman"/>
          <w:b/>
          <w:bCs/>
        </w:rPr>
        <w:t>1</w:t>
      </w:r>
      <w:r w:rsidR="006243C9">
        <w:rPr>
          <w:rFonts w:ascii="Times New Roman" w:hAnsi="Times New Roman" w:cs="Times New Roman"/>
          <w:b/>
          <w:bCs/>
        </w:rPr>
        <w:t>3</w:t>
      </w:r>
    </w:p>
    <w:p w14:paraId="1E9D9DA4" w14:textId="0B5ED21E" w:rsidR="007914C4" w:rsidRDefault="009F643B" w:rsidP="007914C4">
      <w:pPr>
        <w:jc w:val="both"/>
        <w:rPr>
          <w:rFonts w:ascii="Times New Roman" w:hAnsi="Times New Roman" w:cs="Times New Roman"/>
          <w:color w:val="FF0000"/>
        </w:rPr>
      </w:pPr>
      <w:r>
        <w:rPr>
          <w:rFonts w:ascii="Times New Roman" w:hAnsi="Times New Roman" w:cs="Times New Roman"/>
        </w:rPr>
        <w:t>Navrhuje se, aby</w:t>
      </w:r>
      <w:r w:rsidR="007914C4">
        <w:rPr>
          <w:rFonts w:ascii="Times New Roman" w:hAnsi="Times New Roman" w:cs="Times New Roman"/>
        </w:rPr>
        <w:t xml:space="preserve"> </w:t>
      </w:r>
      <w:r w:rsidR="007914C4" w:rsidRPr="00A721E7">
        <w:rPr>
          <w:rFonts w:ascii="Times New Roman" w:hAnsi="Times New Roman" w:cs="Times New Roman"/>
        </w:rPr>
        <w:t>předmětn</w:t>
      </w:r>
      <w:r w:rsidR="007914C4">
        <w:rPr>
          <w:rFonts w:ascii="Times New Roman" w:hAnsi="Times New Roman" w:cs="Times New Roman"/>
        </w:rPr>
        <w:t>ý</w:t>
      </w:r>
      <w:r w:rsidR="007914C4" w:rsidRPr="00A721E7">
        <w:rPr>
          <w:rFonts w:ascii="Times New Roman" w:hAnsi="Times New Roman" w:cs="Times New Roman"/>
        </w:rPr>
        <w:t xml:space="preserve"> zákon</w:t>
      </w:r>
      <w:r w:rsidR="007914C4">
        <w:rPr>
          <w:rFonts w:ascii="Times New Roman" w:hAnsi="Times New Roman" w:cs="Times New Roman"/>
        </w:rPr>
        <w:t xml:space="preserve"> nab</w:t>
      </w:r>
      <w:r>
        <w:rPr>
          <w:rFonts w:ascii="Times New Roman" w:hAnsi="Times New Roman" w:cs="Times New Roman"/>
        </w:rPr>
        <w:t>yl</w:t>
      </w:r>
      <w:r w:rsidR="007914C4">
        <w:rPr>
          <w:rFonts w:ascii="Times New Roman" w:hAnsi="Times New Roman" w:cs="Times New Roman"/>
        </w:rPr>
        <w:t xml:space="preserve"> účinnosti dnem následujícím po dni jeho vyhlášení</w:t>
      </w:r>
      <w:r w:rsidR="007914C4" w:rsidRPr="00A721E7">
        <w:rPr>
          <w:rFonts w:ascii="Times New Roman" w:hAnsi="Times New Roman" w:cs="Times New Roman"/>
        </w:rPr>
        <w:t>. Nařízení NZIA</w:t>
      </w:r>
      <w:r w:rsidR="007914C4">
        <w:rPr>
          <w:rFonts w:ascii="Times New Roman" w:hAnsi="Times New Roman" w:cs="Times New Roman"/>
        </w:rPr>
        <w:t xml:space="preserve"> je účinné ode dne 29. června 2024,</w:t>
      </w:r>
      <w:r>
        <w:rPr>
          <w:rFonts w:ascii="Times New Roman" w:hAnsi="Times New Roman" w:cs="Times New Roman"/>
        </w:rPr>
        <w:t xml:space="preserve"> tj.</w:t>
      </w:r>
      <w:r w:rsidR="007914C4">
        <w:rPr>
          <w:rFonts w:ascii="Times New Roman" w:hAnsi="Times New Roman" w:cs="Times New Roman"/>
        </w:rPr>
        <w:t xml:space="preserve"> </w:t>
      </w:r>
      <w:r w:rsidR="006243C9">
        <w:rPr>
          <w:rFonts w:ascii="Times New Roman" w:hAnsi="Times New Roman" w:cs="Times New Roman"/>
        </w:rPr>
        <w:t>druhý</w:t>
      </w:r>
      <w:r>
        <w:rPr>
          <w:rFonts w:ascii="Times New Roman" w:hAnsi="Times New Roman" w:cs="Times New Roman"/>
        </w:rPr>
        <w:t>m</w:t>
      </w:r>
      <w:r w:rsidR="007914C4">
        <w:rPr>
          <w:rFonts w:ascii="Times New Roman" w:hAnsi="Times New Roman" w:cs="Times New Roman"/>
        </w:rPr>
        <w:t xml:space="preserve"> den po </w:t>
      </w:r>
      <w:r>
        <w:rPr>
          <w:rFonts w:ascii="Times New Roman" w:hAnsi="Times New Roman" w:cs="Times New Roman"/>
        </w:rPr>
        <w:t>svém</w:t>
      </w:r>
      <w:r w:rsidR="007914C4">
        <w:rPr>
          <w:rFonts w:ascii="Times New Roman" w:hAnsi="Times New Roman" w:cs="Times New Roman"/>
        </w:rPr>
        <w:t xml:space="preserve"> vyhlášení v Úředním věstníku Evropské unie; neposkytuje žádnou lhůtu k implementaci. Účinnost </w:t>
      </w:r>
      <w:r>
        <w:rPr>
          <w:rFonts w:ascii="Times New Roman" w:hAnsi="Times New Roman" w:cs="Times New Roman"/>
        </w:rPr>
        <w:t>vnitrostátní</w:t>
      </w:r>
      <w:r w:rsidR="007914C4">
        <w:rPr>
          <w:rFonts w:ascii="Times New Roman" w:hAnsi="Times New Roman" w:cs="Times New Roman"/>
        </w:rPr>
        <w:t xml:space="preserve"> úpravy nezbytné k jeho aplikovatelnosti je proto </w:t>
      </w:r>
      <w:r>
        <w:rPr>
          <w:rFonts w:ascii="Times New Roman" w:hAnsi="Times New Roman" w:cs="Times New Roman"/>
        </w:rPr>
        <w:t>žádoucí</w:t>
      </w:r>
      <w:r w:rsidR="007914C4">
        <w:rPr>
          <w:rFonts w:ascii="Times New Roman" w:hAnsi="Times New Roman" w:cs="Times New Roman"/>
        </w:rPr>
        <w:t xml:space="preserve"> zajistit co nejdříve.    </w:t>
      </w:r>
    </w:p>
    <w:p w14:paraId="1FB5626A" w14:textId="77777777" w:rsidR="007914C4" w:rsidRDefault="007914C4" w:rsidP="007914C4">
      <w:pPr>
        <w:jc w:val="both"/>
        <w:rPr>
          <w:rFonts w:ascii="Times New Roman" w:hAnsi="Times New Roman" w:cs="Times New Roman"/>
          <w:color w:val="FF0000"/>
        </w:rPr>
      </w:pPr>
    </w:p>
    <w:p w14:paraId="6F32B007" w14:textId="77777777" w:rsidR="007914C4" w:rsidRPr="00117898" w:rsidRDefault="007914C4" w:rsidP="006530F8">
      <w:pPr>
        <w:jc w:val="both"/>
        <w:rPr>
          <w:rFonts w:ascii="Times New Roman" w:hAnsi="Times New Roman" w:cs="Times New Roman"/>
          <w:b/>
          <w:bCs/>
          <w:sz w:val="24"/>
          <w:szCs w:val="24"/>
        </w:rPr>
      </w:pPr>
    </w:p>
    <w:sectPr w:rsidR="007914C4" w:rsidRPr="00117898" w:rsidSect="00CC5E4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7C951" w14:textId="77777777" w:rsidR="00C120F6" w:rsidRDefault="00C120F6" w:rsidP="00677FE0">
      <w:pPr>
        <w:spacing w:after="0" w:line="240" w:lineRule="auto"/>
      </w:pPr>
      <w:r>
        <w:separator/>
      </w:r>
    </w:p>
  </w:endnote>
  <w:endnote w:type="continuationSeparator" w:id="0">
    <w:p w14:paraId="75493AEF" w14:textId="77777777" w:rsidR="00C120F6" w:rsidRDefault="00C120F6"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792747"/>
      <w:docPartObj>
        <w:docPartGallery w:val="Page Numbers (Bottom of Page)"/>
        <w:docPartUnique/>
      </w:docPartObj>
    </w:sdtPr>
    <w:sdtEndPr/>
    <w:sdtContent>
      <w:p w14:paraId="0B0229DA" w14:textId="375937E7" w:rsidR="00A4177C" w:rsidRDefault="00A4177C">
        <w:pPr>
          <w:pStyle w:val="Zpat"/>
          <w:jc w:val="right"/>
        </w:pPr>
        <w:r>
          <w:fldChar w:fldCharType="begin"/>
        </w:r>
        <w:r>
          <w:instrText>PAGE   \* MERGEFORMAT</w:instrText>
        </w:r>
        <w:r>
          <w:fldChar w:fldCharType="separate"/>
        </w:r>
        <w:r w:rsidR="008C45BB">
          <w:rPr>
            <w:noProof/>
          </w:rPr>
          <w:t>12</w:t>
        </w:r>
        <w:r>
          <w:fldChar w:fldCharType="end"/>
        </w:r>
      </w:p>
    </w:sdtContent>
  </w:sdt>
  <w:p w14:paraId="3CC8BD77" w14:textId="77777777" w:rsidR="00A4177C" w:rsidRDefault="00A417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EEA9" w14:textId="77777777" w:rsidR="00C120F6" w:rsidRDefault="00C120F6" w:rsidP="00677FE0">
      <w:pPr>
        <w:spacing w:after="0" w:line="240" w:lineRule="auto"/>
      </w:pPr>
      <w:r>
        <w:separator/>
      </w:r>
    </w:p>
  </w:footnote>
  <w:footnote w:type="continuationSeparator" w:id="0">
    <w:p w14:paraId="6572723C" w14:textId="77777777" w:rsidR="00C120F6" w:rsidRDefault="00C120F6" w:rsidP="00677F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291B37"/>
    <w:multiLevelType w:val="hybridMultilevel"/>
    <w:tmpl w:val="96E2C1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0DFB7FC1"/>
    <w:multiLevelType w:val="hybridMultilevel"/>
    <w:tmpl w:val="A82885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EAB6C9A"/>
    <w:multiLevelType w:val="hybridMultilevel"/>
    <w:tmpl w:val="62E8BB06"/>
    <w:lvl w:ilvl="0" w:tplc="33221352">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30316F8"/>
    <w:multiLevelType w:val="multilevel"/>
    <w:tmpl w:val="3320A8B2"/>
    <w:numStyleLink w:val="VariantaB-odrky"/>
  </w:abstractNum>
  <w:abstractNum w:abstractNumId="17" w15:restartNumberingAfterBreak="0">
    <w:nsid w:val="13FB2F1F"/>
    <w:multiLevelType w:val="multilevel"/>
    <w:tmpl w:val="E8BAE50A"/>
    <w:numStyleLink w:val="VariantaA-odrky"/>
  </w:abstractNum>
  <w:abstractNum w:abstractNumId="18" w15:restartNumberingAfterBreak="0">
    <w:nsid w:val="15587B24"/>
    <w:multiLevelType w:val="multilevel"/>
    <w:tmpl w:val="E8BAE50A"/>
    <w:numStyleLink w:val="VariantaA-odrky"/>
  </w:abstractNum>
  <w:abstractNum w:abstractNumId="19"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0" w15:restartNumberingAfterBreak="0">
    <w:nsid w:val="188D10C4"/>
    <w:multiLevelType w:val="hybridMultilevel"/>
    <w:tmpl w:val="4424723A"/>
    <w:lvl w:ilvl="0" w:tplc="39C81A8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89C3F88"/>
    <w:multiLevelType w:val="hybridMultilevel"/>
    <w:tmpl w:val="278EBBA6"/>
    <w:lvl w:ilvl="0" w:tplc="B96845B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91872DA"/>
    <w:multiLevelType w:val="multilevel"/>
    <w:tmpl w:val="E8A48D7C"/>
    <w:numStyleLink w:val="VariantaA-sla"/>
  </w:abstractNum>
  <w:abstractNum w:abstractNumId="23" w15:restartNumberingAfterBreak="0">
    <w:nsid w:val="19987FCF"/>
    <w:multiLevelType w:val="multilevel"/>
    <w:tmpl w:val="0D8ABE32"/>
    <w:numStyleLink w:val="VariantaB-sla"/>
  </w:abstractNum>
  <w:abstractNum w:abstractNumId="24" w15:restartNumberingAfterBreak="0">
    <w:nsid w:val="1D3068A6"/>
    <w:multiLevelType w:val="multilevel"/>
    <w:tmpl w:val="3320A8B2"/>
    <w:numStyleLink w:val="VariantaB-odrky"/>
  </w:abstractNum>
  <w:abstractNum w:abstractNumId="25" w15:restartNumberingAfterBreak="0">
    <w:nsid w:val="1D464EC2"/>
    <w:multiLevelType w:val="multilevel"/>
    <w:tmpl w:val="E8BAE50A"/>
    <w:numStyleLink w:val="VariantaA-odrky"/>
  </w:abstractNum>
  <w:abstractNum w:abstractNumId="26" w15:restartNumberingAfterBreak="0">
    <w:nsid w:val="1EAB39CE"/>
    <w:multiLevelType w:val="multilevel"/>
    <w:tmpl w:val="E8BAE50A"/>
    <w:numStyleLink w:val="VariantaA-odrky"/>
  </w:abstractNum>
  <w:abstractNum w:abstractNumId="27" w15:restartNumberingAfterBreak="0">
    <w:nsid w:val="289A5EA2"/>
    <w:multiLevelType w:val="multilevel"/>
    <w:tmpl w:val="E8BAE50A"/>
    <w:numStyleLink w:val="VariantaA-odrky"/>
  </w:abstractNum>
  <w:abstractNum w:abstractNumId="28" w15:restartNumberingAfterBreak="0">
    <w:nsid w:val="28AB573E"/>
    <w:multiLevelType w:val="multilevel"/>
    <w:tmpl w:val="3320A8B2"/>
    <w:numStyleLink w:val="VariantaB-odrky"/>
  </w:abstractNum>
  <w:abstractNum w:abstractNumId="29" w15:restartNumberingAfterBreak="0">
    <w:nsid w:val="2A5F2D39"/>
    <w:multiLevelType w:val="multilevel"/>
    <w:tmpl w:val="E8BAE50A"/>
    <w:numStyleLink w:val="VariantaA-odrky"/>
  </w:abstractNum>
  <w:abstractNum w:abstractNumId="30" w15:restartNumberingAfterBreak="0">
    <w:nsid w:val="2DBB2CE6"/>
    <w:multiLevelType w:val="multilevel"/>
    <w:tmpl w:val="E8BAE50A"/>
    <w:numStyleLink w:val="VariantaA-odrky"/>
  </w:abstractNum>
  <w:abstractNum w:abstractNumId="31" w15:restartNumberingAfterBreak="0">
    <w:nsid w:val="35106B41"/>
    <w:multiLevelType w:val="hybridMultilevel"/>
    <w:tmpl w:val="4424723A"/>
    <w:lvl w:ilvl="0" w:tplc="39C81A8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55131EF"/>
    <w:multiLevelType w:val="multilevel"/>
    <w:tmpl w:val="E8A48D7C"/>
    <w:numStyleLink w:val="VariantaA-sla"/>
  </w:abstractNum>
  <w:abstractNum w:abstractNumId="33" w15:restartNumberingAfterBreak="0">
    <w:nsid w:val="4A306389"/>
    <w:multiLevelType w:val="multilevel"/>
    <w:tmpl w:val="E8BAE50A"/>
    <w:numStyleLink w:val="VariantaA-odrky"/>
  </w:abstractNum>
  <w:abstractNum w:abstractNumId="34" w15:restartNumberingAfterBreak="0">
    <w:nsid w:val="4B5012A7"/>
    <w:multiLevelType w:val="hybridMultilevel"/>
    <w:tmpl w:val="8C10C444"/>
    <w:lvl w:ilvl="0" w:tplc="DD802736">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3290926"/>
    <w:multiLevelType w:val="multilevel"/>
    <w:tmpl w:val="E8BAE50A"/>
    <w:numStyleLink w:val="VariantaA-odrky"/>
  </w:abstractNum>
  <w:abstractNum w:abstractNumId="37" w15:restartNumberingAfterBreak="0">
    <w:nsid w:val="533902EA"/>
    <w:multiLevelType w:val="multilevel"/>
    <w:tmpl w:val="E8BAE50A"/>
    <w:numStyleLink w:val="VariantaA-odrky"/>
  </w:abstractNum>
  <w:abstractNum w:abstractNumId="38" w15:restartNumberingAfterBreak="0">
    <w:nsid w:val="571C11E2"/>
    <w:multiLevelType w:val="multilevel"/>
    <w:tmpl w:val="E8A48D7C"/>
    <w:numStyleLink w:val="VariantaA-sla"/>
  </w:abstractNum>
  <w:abstractNum w:abstractNumId="39" w15:restartNumberingAfterBreak="0">
    <w:nsid w:val="57AA6BA5"/>
    <w:multiLevelType w:val="hybridMultilevel"/>
    <w:tmpl w:val="E5C441F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0"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41" w15:restartNumberingAfterBreak="0">
    <w:nsid w:val="5AF35F43"/>
    <w:multiLevelType w:val="multilevel"/>
    <w:tmpl w:val="0D8ABE32"/>
    <w:numStyleLink w:val="VariantaB-sla"/>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68F971F9"/>
    <w:multiLevelType w:val="hybridMultilevel"/>
    <w:tmpl w:val="60E6EA14"/>
    <w:lvl w:ilvl="0" w:tplc="567EB1BA">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A675173"/>
    <w:multiLevelType w:val="hybridMultilevel"/>
    <w:tmpl w:val="DD14C8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0"/>
  </w:num>
  <w:num w:numId="3">
    <w:abstractNumId w:val="24"/>
  </w:num>
  <w:num w:numId="4">
    <w:abstractNumId w:val="17"/>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5"/>
  </w:num>
  <w:num w:numId="7">
    <w:abstractNumId w:val="7"/>
  </w:num>
  <w:num w:numId="8">
    <w:abstractNumId w:val="38"/>
  </w:num>
  <w:num w:numId="9">
    <w:abstractNumId w:val="5"/>
  </w:num>
  <w:num w:numId="10">
    <w:abstractNumId w:val="2"/>
  </w:num>
  <w:num w:numId="11">
    <w:abstractNumId w:val="1"/>
  </w:num>
  <w:num w:numId="12">
    <w:abstractNumId w:val="0"/>
  </w:num>
  <w:num w:numId="13">
    <w:abstractNumId w:val="37"/>
  </w:num>
  <w:num w:numId="14">
    <w:abstractNumId w:val="4"/>
  </w:num>
  <w:num w:numId="15">
    <w:abstractNumId w:val="3"/>
  </w:num>
  <w:num w:numId="16">
    <w:abstractNumId w:val="35"/>
  </w:num>
  <w:num w:numId="17">
    <w:abstractNumId w:val="25"/>
  </w:num>
  <w:num w:numId="18">
    <w:abstractNumId w:val="6"/>
  </w:num>
  <w:num w:numId="19">
    <w:abstractNumId w:val="13"/>
  </w:num>
  <w:num w:numId="20">
    <w:abstractNumId w:val="8"/>
  </w:num>
  <w:num w:numId="21">
    <w:abstractNumId w:val="32"/>
  </w:num>
  <w:num w:numId="22">
    <w:abstractNumId w:val="10"/>
  </w:num>
  <w:num w:numId="23">
    <w:abstractNumId w:val="26"/>
  </w:num>
  <w:num w:numId="24">
    <w:abstractNumId w:val="11"/>
  </w:num>
  <w:num w:numId="25">
    <w:abstractNumId w:val="18"/>
  </w:num>
  <w:num w:numId="26">
    <w:abstractNumId w:val="33"/>
  </w:num>
  <w:num w:numId="27">
    <w:abstractNumId w:val="30"/>
  </w:num>
  <w:num w:numId="28">
    <w:abstractNumId w:val="29"/>
  </w:num>
  <w:num w:numId="29">
    <w:abstractNumId w:val="23"/>
  </w:num>
  <w:num w:numId="30">
    <w:abstractNumId w:val="36"/>
  </w:num>
  <w:num w:numId="31">
    <w:abstractNumId w:val="41"/>
  </w:num>
  <w:num w:numId="32">
    <w:abstractNumId w:val="27"/>
  </w:num>
  <w:num w:numId="33">
    <w:abstractNumId w:val="22"/>
  </w:num>
  <w:num w:numId="34">
    <w:abstractNumId w:val="9"/>
  </w:num>
  <w:num w:numId="35">
    <w:abstractNumId w:val="28"/>
  </w:num>
  <w:num w:numId="36">
    <w:abstractNumId w:val="16"/>
  </w:num>
  <w:num w:numId="37">
    <w:abstractNumId w:val="34"/>
  </w:num>
  <w:num w:numId="38">
    <w:abstractNumId w:val="14"/>
  </w:num>
  <w:num w:numId="39">
    <w:abstractNumId w:val="21"/>
  </w:num>
  <w:num w:numId="40">
    <w:abstractNumId w:val="43"/>
  </w:num>
  <w:num w:numId="41">
    <w:abstractNumId w:val="15"/>
  </w:num>
  <w:num w:numId="42">
    <w:abstractNumId w:val="12"/>
  </w:num>
  <w:num w:numId="43">
    <w:abstractNumId w:val="20"/>
  </w:num>
  <w:num w:numId="44">
    <w:abstractNumId w:val="31"/>
  </w:num>
  <w:num w:numId="45">
    <w:abstractNumId w:val="42"/>
    <w:lvlOverride w:ilvl="0">
      <w:startOverride w:val="1"/>
    </w:lvlOverride>
  </w:num>
  <w:num w:numId="46">
    <w:abstractNumId w:val="42"/>
  </w:num>
  <w:num w:numId="47">
    <w:abstractNumId w:val="44"/>
  </w:num>
  <w:num w:numId="48">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4B7"/>
    <w:rsid w:val="00015306"/>
    <w:rsid w:val="000223B9"/>
    <w:rsid w:val="0002674B"/>
    <w:rsid w:val="0002762B"/>
    <w:rsid w:val="00031BFC"/>
    <w:rsid w:val="0004162E"/>
    <w:rsid w:val="00045172"/>
    <w:rsid w:val="0004786B"/>
    <w:rsid w:val="00050D4A"/>
    <w:rsid w:val="00063405"/>
    <w:rsid w:val="00070B5C"/>
    <w:rsid w:val="00074E48"/>
    <w:rsid w:val="000809B9"/>
    <w:rsid w:val="00083B24"/>
    <w:rsid w:val="00090B40"/>
    <w:rsid w:val="00095A0A"/>
    <w:rsid w:val="00096623"/>
    <w:rsid w:val="000A41F9"/>
    <w:rsid w:val="000B1B3D"/>
    <w:rsid w:val="000B4005"/>
    <w:rsid w:val="000B58C1"/>
    <w:rsid w:val="000B77DA"/>
    <w:rsid w:val="000C4CAF"/>
    <w:rsid w:val="000E2335"/>
    <w:rsid w:val="000E58E3"/>
    <w:rsid w:val="000E5F98"/>
    <w:rsid w:val="000F7451"/>
    <w:rsid w:val="0011327C"/>
    <w:rsid w:val="00117898"/>
    <w:rsid w:val="001203EA"/>
    <w:rsid w:val="00121485"/>
    <w:rsid w:val="001215CD"/>
    <w:rsid w:val="00122240"/>
    <w:rsid w:val="00125F48"/>
    <w:rsid w:val="001268B0"/>
    <w:rsid w:val="00135224"/>
    <w:rsid w:val="00135A74"/>
    <w:rsid w:val="0014590A"/>
    <w:rsid w:val="001531CC"/>
    <w:rsid w:val="001650DF"/>
    <w:rsid w:val="00177DB6"/>
    <w:rsid w:val="0018051B"/>
    <w:rsid w:val="001A3BB7"/>
    <w:rsid w:val="001B118D"/>
    <w:rsid w:val="001B1E4A"/>
    <w:rsid w:val="001B7DF7"/>
    <w:rsid w:val="001D27C0"/>
    <w:rsid w:val="001E22CB"/>
    <w:rsid w:val="001E257D"/>
    <w:rsid w:val="001E74C3"/>
    <w:rsid w:val="001F2625"/>
    <w:rsid w:val="001F6937"/>
    <w:rsid w:val="0020106C"/>
    <w:rsid w:val="00214276"/>
    <w:rsid w:val="002158EC"/>
    <w:rsid w:val="00220DE3"/>
    <w:rsid w:val="00232284"/>
    <w:rsid w:val="002356BE"/>
    <w:rsid w:val="00237319"/>
    <w:rsid w:val="00237E21"/>
    <w:rsid w:val="00247FB5"/>
    <w:rsid w:val="0025155F"/>
    <w:rsid w:val="0025290D"/>
    <w:rsid w:val="00257505"/>
    <w:rsid w:val="00260372"/>
    <w:rsid w:val="00262DAF"/>
    <w:rsid w:val="00265366"/>
    <w:rsid w:val="0026624E"/>
    <w:rsid w:val="00267866"/>
    <w:rsid w:val="00270C2B"/>
    <w:rsid w:val="00274202"/>
    <w:rsid w:val="00277428"/>
    <w:rsid w:val="00280F20"/>
    <w:rsid w:val="00282D29"/>
    <w:rsid w:val="0028520E"/>
    <w:rsid w:val="00285AED"/>
    <w:rsid w:val="002906E3"/>
    <w:rsid w:val="00295ED8"/>
    <w:rsid w:val="002A1448"/>
    <w:rsid w:val="002A21D5"/>
    <w:rsid w:val="002B3E0E"/>
    <w:rsid w:val="002C13FD"/>
    <w:rsid w:val="002C5B4F"/>
    <w:rsid w:val="002E2442"/>
    <w:rsid w:val="002E3AD7"/>
    <w:rsid w:val="002F0E8C"/>
    <w:rsid w:val="00303EF0"/>
    <w:rsid w:val="00310FA0"/>
    <w:rsid w:val="00312641"/>
    <w:rsid w:val="003202CF"/>
    <w:rsid w:val="00320481"/>
    <w:rsid w:val="0032440F"/>
    <w:rsid w:val="003250CB"/>
    <w:rsid w:val="00325A1D"/>
    <w:rsid w:val="0033310B"/>
    <w:rsid w:val="00345173"/>
    <w:rsid w:val="003460EF"/>
    <w:rsid w:val="00354F1A"/>
    <w:rsid w:val="00363201"/>
    <w:rsid w:val="00366D21"/>
    <w:rsid w:val="003826EF"/>
    <w:rsid w:val="0039063C"/>
    <w:rsid w:val="003944C4"/>
    <w:rsid w:val="00394A8D"/>
    <w:rsid w:val="003953AF"/>
    <w:rsid w:val="003956F9"/>
    <w:rsid w:val="00397EFC"/>
    <w:rsid w:val="003A46A8"/>
    <w:rsid w:val="003A51AA"/>
    <w:rsid w:val="003B565A"/>
    <w:rsid w:val="003C398F"/>
    <w:rsid w:val="003C6EE6"/>
    <w:rsid w:val="003D00A1"/>
    <w:rsid w:val="003D1C09"/>
    <w:rsid w:val="003E0005"/>
    <w:rsid w:val="003E34E7"/>
    <w:rsid w:val="003E5490"/>
    <w:rsid w:val="003E56C8"/>
    <w:rsid w:val="003E6F9C"/>
    <w:rsid w:val="003F28BB"/>
    <w:rsid w:val="00406F51"/>
    <w:rsid w:val="00410423"/>
    <w:rsid w:val="0041427F"/>
    <w:rsid w:val="00426A50"/>
    <w:rsid w:val="00434DC1"/>
    <w:rsid w:val="004509E5"/>
    <w:rsid w:val="0045763E"/>
    <w:rsid w:val="00462489"/>
    <w:rsid w:val="004713EF"/>
    <w:rsid w:val="00477613"/>
    <w:rsid w:val="00486FB9"/>
    <w:rsid w:val="00490430"/>
    <w:rsid w:val="00493820"/>
    <w:rsid w:val="004A3A6F"/>
    <w:rsid w:val="004C212A"/>
    <w:rsid w:val="004E3AAF"/>
    <w:rsid w:val="00500232"/>
    <w:rsid w:val="00503621"/>
    <w:rsid w:val="00503A4F"/>
    <w:rsid w:val="00504668"/>
    <w:rsid w:val="00510702"/>
    <w:rsid w:val="00511479"/>
    <w:rsid w:val="00517B1B"/>
    <w:rsid w:val="0053000F"/>
    <w:rsid w:val="005332BA"/>
    <w:rsid w:val="005455E1"/>
    <w:rsid w:val="005502BD"/>
    <w:rsid w:val="00550DE8"/>
    <w:rsid w:val="00552BE6"/>
    <w:rsid w:val="00556787"/>
    <w:rsid w:val="005604F6"/>
    <w:rsid w:val="00563369"/>
    <w:rsid w:val="00566C1D"/>
    <w:rsid w:val="00582276"/>
    <w:rsid w:val="00583FB9"/>
    <w:rsid w:val="00593DA7"/>
    <w:rsid w:val="00595222"/>
    <w:rsid w:val="005B09C9"/>
    <w:rsid w:val="005B2732"/>
    <w:rsid w:val="005B4D76"/>
    <w:rsid w:val="005C2560"/>
    <w:rsid w:val="005C565D"/>
    <w:rsid w:val="005C7427"/>
    <w:rsid w:val="005D2E28"/>
    <w:rsid w:val="005E18C9"/>
    <w:rsid w:val="005E2375"/>
    <w:rsid w:val="005F1102"/>
    <w:rsid w:val="005F27B0"/>
    <w:rsid w:val="005F4256"/>
    <w:rsid w:val="005F7585"/>
    <w:rsid w:val="00603B69"/>
    <w:rsid w:val="00605759"/>
    <w:rsid w:val="00606DFB"/>
    <w:rsid w:val="00613ECC"/>
    <w:rsid w:val="0061433E"/>
    <w:rsid w:val="006243C9"/>
    <w:rsid w:val="0064493A"/>
    <w:rsid w:val="00650C6C"/>
    <w:rsid w:val="00652FE6"/>
    <w:rsid w:val="006530F8"/>
    <w:rsid w:val="006548F8"/>
    <w:rsid w:val="00657738"/>
    <w:rsid w:val="006667BC"/>
    <w:rsid w:val="00667898"/>
    <w:rsid w:val="00670AB6"/>
    <w:rsid w:val="00677FE0"/>
    <w:rsid w:val="0068644E"/>
    <w:rsid w:val="00686985"/>
    <w:rsid w:val="00687370"/>
    <w:rsid w:val="00694DAE"/>
    <w:rsid w:val="006A15BD"/>
    <w:rsid w:val="006A38AA"/>
    <w:rsid w:val="006A5585"/>
    <w:rsid w:val="006A6FE9"/>
    <w:rsid w:val="006A7CC5"/>
    <w:rsid w:val="006B68D7"/>
    <w:rsid w:val="006D04EF"/>
    <w:rsid w:val="006D4D7F"/>
    <w:rsid w:val="006E2FB0"/>
    <w:rsid w:val="006F68B2"/>
    <w:rsid w:val="007018F2"/>
    <w:rsid w:val="007040F3"/>
    <w:rsid w:val="007102D2"/>
    <w:rsid w:val="00713948"/>
    <w:rsid w:val="0071574F"/>
    <w:rsid w:val="00723751"/>
    <w:rsid w:val="007305F6"/>
    <w:rsid w:val="00733152"/>
    <w:rsid w:val="00733DED"/>
    <w:rsid w:val="00737E5B"/>
    <w:rsid w:val="00744541"/>
    <w:rsid w:val="00750587"/>
    <w:rsid w:val="00753A27"/>
    <w:rsid w:val="007550B9"/>
    <w:rsid w:val="00771CFA"/>
    <w:rsid w:val="00772A41"/>
    <w:rsid w:val="007914C4"/>
    <w:rsid w:val="007929CF"/>
    <w:rsid w:val="0079342A"/>
    <w:rsid w:val="007A324D"/>
    <w:rsid w:val="007A4A3D"/>
    <w:rsid w:val="007A76AC"/>
    <w:rsid w:val="007B4949"/>
    <w:rsid w:val="007B659A"/>
    <w:rsid w:val="007C64D2"/>
    <w:rsid w:val="007D242A"/>
    <w:rsid w:val="007F0BC6"/>
    <w:rsid w:val="00804CFB"/>
    <w:rsid w:val="0081491A"/>
    <w:rsid w:val="00815EBE"/>
    <w:rsid w:val="00816932"/>
    <w:rsid w:val="008306E7"/>
    <w:rsid w:val="00831374"/>
    <w:rsid w:val="00841D78"/>
    <w:rsid w:val="00847DCA"/>
    <w:rsid w:val="00857580"/>
    <w:rsid w:val="00861B85"/>
    <w:rsid w:val="00865238"/>
    <w:rsid w:val="008667BF"/>
    <w:rsid w:val="008714DB"/>
    <w:rsid w:val="008801D6"/>
    <w:rsid w:val="00881420"/>
    <w:rsid w:val="00881979"/>
    <w:rsid w:val="00882FB8"/>
    <w:rsid w:val="00895645"/>
    <w:rsid w:val="008A7851"/>
    <w:rsid w:val="008B32D4"/>
    <w:rsid w:val="008C1F01"/>
    <w:rsid w:val="008C3782"/>
    <w:rsid w:val="008C45BB"/>
    <w:rsid w:val="008C4D8F"/>
    <w:rsid w:val="008C6B29"/>
    <w:rsid w:val="008D4A32"/>
    <w:rsid w:val="008D593A"/>
    <w:rsid w:val="008E0471"/>
    <w:rsid w:val="008E64D7"/>
    <w:rsid w:val="008E7760"/>
    <w:rsid w:val="008F3AF8"/>
    <w:rsid w:val="008F3D37"/>
    <w:rsid w:val="008F7F2A"/>
    <w:rsid w:val="009032B1"/>
    <w:rsid w:val="00914503"/>
    <w:rsid w:val="00922001"/>
    <w:rsid w:val="00922C17"/>
    <w:rsid w:val="00930D22"/>
    <w:rsid w:val="0093240F"/>
    <w:rsid w:val="00935725"/>
    <w:rsid w:val="00942DDD"/>
    <w:rsid w:val="009450F3"/>
    <w:rsid w:val="009516A8"/>
    <w:rsid w:val="0096517D"/>
    <w:rsid w:val="00965F32"/>
    <w:rsid w:val="00976738"/>
    <w:rsid w:val="0097705C"/>
    <w:rsid w:val="009846EF"/>
    <w:rsid w:val="009A035D"/>
    <w:rsid w:val="009A109C"/>
    <w:rsid w:val="009A277D"/>
    <w:rsid w:val="009A62D9"/>
    <w:rsid w:val="009B053E"/>
    <w:rsid w:val="009B333A"/>
    <w:rsid w:val="009C0129"/>
    <w:rsid w:val="009C19EE"/>
    <w:rsid w:val="009C55AF"/>
    <w:rsid w:val="009C77CF"/>
    <w:rsid w:val="009D06E3"/>
    <w:rsid w:val="009D4CB6"/>
    <w:rsid w:val="009D673C"/>
    <w:rsid w:val="009E70E5"/>
    <w:rsid w:val="009F393D"/>
    <w:rsid w:val="009F5969"/>
    <w:rsid w:val="009F643B"/>
    <w:rsid w:val="009F7F46"/>
    <w:rsid w:val="00A000BF"/>
    <w:rsid w:val="00A052CE"/>
    <w:rsid w:val="00A0587E"/>
    <w:rsid w:val="00A06611"/>
    <w:rsid w:val="00A07422"/>
    <w:rsid w:val="00A13463"/>
    <w:rsid w:val="00A17193"/>
    <w:rsid w:val="00A23F17"/>
    <w:rsid w:val="00A240F4"/>
    <w:rsid w:val="00A24AEC"/>
    <w:rsid w:val="00A275BC"/>
    <w:rsid w:val="00A30496"/>
    <w:rsid w:val="00A4177C"/>
    <w:rsid w:val="00A43DCA"/>
    <w:rsid w:val="00A464B4"/>
    <w:rsid w:val="00A46D5B"/>
    <w:rsid w:val="00A552D6"/>
    <w:rsid w:val="00A63D6B"/>
    <w:rsid w:val="00A644C1"/>
    <w:rsid w:val="00A64C23"/>
    <w:rsid w:val="00A6681A"/>
    <w:rsid w:val="00A84B52"/>
    <w:rsid w:val="00A8660F"/>
    <w:rsid w:val="00A86E32"/>
    <w:rsid w:val="00A90AB8"/>
    <w:rsid w:val="00A91995"/>
    <w:rsid w:val="00A95C48"/>
    <w:rsid w:val="00AA5A5F"/>
    <w:rsid w:val="00AA7056"/>
    <w:rsid w:val="00AA7D0B"/>
    <w:rsid w:val="00AB31C6"/>
    <w:rsid w:val="00AB523B"/>
    <w:rsid w:val="00AB566D"/>
    <w:rsid w:val="00AD25EB"/>
    <w:rsid w:val="00AD7E40"/>
    <w:rsid w:val="00AE2289"/>
    <w:rsid w:val="00B01A17"/>
    <w:rsid w:val="00B02AD2"/>
    <w:rsid w:val="00B05235"/>
    <w:rsid w:val="00B1477A"/>
    <w:rsid w:val="00B1654A"/>
    <w:rsid w:val="00B17FCE"/>
    <w:rsid w:val="00B20993"/>
    <w:rsid w:val="00B42D18"/>
    <w:rsid w:val="00B42E96"/>
    <w:rsid w:val="00B47E1F"/>
    <w:rsid w:val="00B50EAB"/>
    <w:rsid w:val="00B50EE6"/>
    <w:rsid w:val="00B52185"/>
    <w:rsid w:val="00B5296D"/>
    <w:rsid w:val="00B659BA"/>
    <w:rsid w:val="00B72C7F"/>
    <w:rsid w:val="00B75531"/>
    <w:rsid w:val="00B93929"/>
    <w:rsid w:val="00B9753A"/>
    <w:rsid w:val="00BA0D77"/>
    <w:rsid w:val="00BB479C"/>
    <w:rsid w:val="00BC4720"/>
    <w:rsid w:val="00BD05A7"/>
    <w:rsid w:val="00BD3CC4"/>
    <w:rsid w:val="00BD5B2A"/>
    <w:rsid w:val="00BD75A2"/>
    <w:rsid w:val="00BE166A"/>
    <w:rsid w:val="00BE4855"/>
    <w:rsid w:val="00BF2873"/>
    <w:rsid w:val="00C00B62"/>
    <w:rsid w:val="00C01F93"/>
    <w:rsid w:val="00C120F6"/>
    <w:rsid w:val="00C157E4"/>
    <w:rsid w:val="00C2017A"/>
    <w:rsid w:val="00C2026B"/>
    <w:rsid w:val="00C20470"/>
    <w:rsid w:val="00C310F4"/>
    <w:rsid w:val="00C34797"/>
    <w:rsid w:val="00C34B2F"/>
    <w:rsid w:val="00C4013C"/>
    <w:rsid w:val="00C4641B"/>
    <w:rsid w:val="00C46C49"/>
    <w:rsid w:val="00C6690E"/>
    <w:rsid w:val="00C703C5"/>
    <w:rsid w:val="00C717B3"/>
    <w:rsid w:val="00C71A9D"/>
    <w:rsid w:val="00C72949"/>
    <w:rsid w:val="00C7485C"/>
    <w:rsid w:val="00C75367"/>
    <w:rsid w:val="00C76E46"/>
    <w:rsid w:val="00C805F2"/>
    <w:rsid w:val="00C80E65"/>
    <w:rsid w:val="00C96EFE"/>
    <w:rsid w:val="00CA7FEB"/>
    <w:rsid w:val="00CC5A9E"/>
    <w:rsid w:val="00CC5E40"/>
    <w:rsid w:val="00CE5A3B"/>
    <w:rsid w:val="00CE71F1"/>
    <w:rsid w:val="00CE73C3"/>
    <w:rsid w:val="00CF2900"/>
    <w:rsid w:val="00CF44B7"/>
    <w:rsid w:val="00D07085"/>
    <w:rsid w:val="00D11619"/>
    <w:rsid w:val="00D1569F"/>
    <w:rsid w:val="00D20B1E"/>
    <w:rsid w:val="00D22462"/>
    <w:rsid w:val="00D230AC"/>
    <w:rsid w:val="00D30708"/>
    <w:rsid w:val="00D32489"/>
    <w:rsid w:val="00D3349E"/>
    <w:rsid w:val="00D417BC"/>
    <w:rsid w:val="00D428BD"/>
    <w:rsid w:val="00D67FFD"/>
    <w:rsid w:val="00D73CB8"/>
    <w:rsid w:val="00D81A29"/>
    <w:rsid w:val="00DA1C09"/>
    <w:rsid w:val="00DA7591"/>
    <w:rsid w:val="00DB1A49"/>
    <w:rsid w:val="00DD1468"/>
    <w:rsid w:val="00DD15C7"/>
    <w:rsid w:val="00DD61AD"/>
    <w:rsid w:val="00DE2090"/>
    <w:rsid w:val="00DF0DF4"/>
    <w:rsid w:val="00E00E48"/>
    <w:rsid w:val="00E04B44"/>
    <w:rsid w:val="00E065ED"/>
    <w:rsid w:val="00E072CB"/>
    <w:rsid w:val="00E07804"/>
    <w:rsid w:val="00E16108"/>
    <w:rsid w:val="00E30C1C"/>
    <w:rsid w:val="00E32399"/>
    <w:rsid w:val="00E32798"/>
    <w:rsid w:val="00E33CC8"/>
    <w:rsid w:val="00E436B5"/>
    <w:rsid w:val="00E51C91"/>
    <w:rsid w:val="00E520F5"/>
    <w:rsid w:val="00E65047"/>
    <w:rsid w:val="00E667C1"/>
    <w:rsid w:val="00E772B7"/>
    <w:rsid w:val="00E877CE"/>
    <w:rsid w:val="00E969E1"/>
    <w:rsid w:val="00E97968"/>
    <w:rsid w:val="00EA6D9B"/>
    <w:rsid w:val="00EC3E5E"/>
    <w:rsid w:val="00EC3F88"/>
    <w:rsid w:val="00EC4FB4"/>
    <w:rsid w:val="00ED291A"/>
    <w:rsid w:val="00ED36D8"/>
    <w:rsid w:val="00ED7E05"/>
    <w:rsid w:val="00EE6BD7"/>
    <w:rsid w:val="00EF3A12"/>
    <w:rsid w:val="00F0689D"/>
    <w:rsid w:val="00F16195"/>
    <w:rsid w:val="00F21611"/>
    <w:rsid w:val="00F243C2"/>
    <w:rsid w:val="00F419C6"/>
    <w:rsid w:val="00F42E23"/>
    <w:rsid w:val="00F43089"/>
    <w:rsid w:val="00F55E22"/>
    <w:rsid w:val="00F65449"/>
    <w:rsid w:val="00F713DC"/>
    <w:rsid w:val="00F81C0A"/>
    <w:rsid w:val="00F8565A"/>
    <w:rsid w:val="00F87410"/>
    <w:rsid w:val="00F90C26"/>
    <w:rsid w:val="00F97FDE"/>
    <w:rsid w:val="00FA0B8D"/>
    <w:rsid w:val="00FB01B5"/>
    <w:rsid w:val="00FB5589"/>
    <w:rsid w:val="00FC2372"/>
    <w:rsid w:val="00FC7E22"/>
    <w:rsid w:val="00FD275A"/>
    <w:rsid w:val="00FE440A"/>
    <w:rsid w:val="00FF4F01"/>
    <w:rsid w:val="00FF72D5"/>
    <w:rsid w:val="2BA7B814"/>
    <w:rsid w:val="44B908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4C3FF3"/>
  <w15:chartTrackingRefBased/>
  <w15:docId w15:val="{4357EC7C-1249-4569-91FA-1EF6DF373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_Odstavec se seznamem,Seznam - odrážky,Tučné,Fiche List Paragraph"/>
    <w:basedOn w:val="Normln"/>
    <w:link w:val="OdstavecseseznamemChar"/>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character" w:customStyle="1" w:styleId="Nevyeenzmnka1">
    <w:name w:val="Nevyřešená zmínka1"/>
    <w:basedOn w:val="Standardnpsmoodstavce"/>
    <w:uiPriority w:val="99"/>
    <w:semiHidden/>
    <w:unhideWhenUsed/>
    <w:rsid w:val="00CF2900"/>
    <w:rPr>
      <w:color w:val="605E5C"/>
      <w:shd w:val="clear" w:color="auto" w:fill="E1DFDD"/>
    </w:rPr>
  </w:style>
  <w:style w:type="paragraph" w:styleId="Textpoznpodarou">
    <w:name w:val="footnote text"/>
    <w:basedOn w:val="Normln"/>
    <w:link w:val="TextpoznpodarouChar"/>
    <w:uiPriority w:val="99"/>
    <w:semiHidden/>
    <w:unhideWhenUsed/>
    <w:rsid w:val="00E3239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32399"/>
    <w:rPr>
      <w:color w:val="000000" w:themeColor="text1"/>
      <w:sz w:val="20"/>
      <w:szCs w:val="20"/>
    </w:rPr>
  </w:style>
  <w:style w:type="character" w:styleId="Znakapoznpodarou">
    <w:name w:val="footnote reference"/>
    <w:basedOn w:val="Standardnpsmoodstavce"/>
    <w:uiPriority w:val="99"/>
    <w:semiHidden/>
    <w:unhideWhenUsed/>
    <w:rsid w:val="00E32399"/>
    <w:rPr>
      <w:vertAlign w:val="superscript"/>
    </w:rPr>
  </w:style>
  <w:style w:type="paragraph" w:customStyle="1" w:styleId="Textodstavce">
    <w:name w:val="Text odstavce"/>
    <w:basedOn w:val="Normln"/>
    <w:link w:val="TextodstavceChar"/>
    <w:rsid w:val="00E07804"/>
    <w:pPr>
      <w:tabs>
        <w:tab w:val="left" w:pos="851"/>
      </w:tabs>
      <w:spacing w:before="120" w:after="120"/>
      <w:outlineLvl w:val="6"/>
    </w:pPr>
  </w:style>
  <w:style w:type="character" w:customStyle="1" w:styleId="TextodstavceChar">
    <w:name w:val="Text odstavce Char"/>
    <w:link w:val="Textodstavce"/>
    <w:locked/>
    <w:rsid w:val="00E07804"/>
    <w:rPr>
      <w:color w:val="000000" w:themeColor="text1"/>
    </w:rPr>
  </w:style>
  <w:style w:type="character" w:customStyle="1" w:styleId="OdstavecseseznamemChar">
    <w:name w:val="Odstavec se seznamem Char"/>
    <w:aliases w:val="Odstavec_muj Char,Conclusion de partie Char,_Odstavec se seznamem Char,Seznam - odrážky Char,Tučné Char,Fiche List Paragraph Char"/>
    <w:link w:val="Odstavecseseznamem"/>
    <w:uiPriority w:val="35"/>
    <w:qFormat/>
    <w:locked/>
    <w:rsid w:val="00E07804"/>
    <w:rPr>
      <w:color w:val="000000" w:themeColor="text1"/>
    </w:rPr>
  </w:style>
  <w:style w:type="paragraph" w:customStyle="1" w:styleId="Tiret0">
    <w:name w:val="Tiret 0"/>
    <w:basedOn w:val="Normln"/>
    <w:rsid w:val="005332BA"/>
    <w:pPr>
      <w:numPr>
        <w:numId w:val="45"/>
      </w:numPr>
      <w:spacing w:before="120" w:after="120" w:line="240" w:lineRule="auto"/>
      <w:jc w:val="both"/>
    </w:pPr>
    <w:rPr>
      <w:rFonts w:ascii="Times New Roman" w:hAnsi="Times New Roman" w:cs="Times New Roman"/>
      <w:color w:val="auto"/>
      <w:sz w:val="24"/>
    </w:rPr>
  </w:style>
  <w:style w:type="paragraph" w:customStyle="1" w:styleId="CM3">
    <w:name w:val="CM3"/>
    <w:basedOn w:val="Normln"/>
    <w:next w:val="Normln"/>
    <w:uiPriority w:val="99"/>
    <w:rsid w:val="005332BA"/>
    <w:pPr>
      <w:autoSpaceDE w:val="0"/>
      <w:autoSpaceDN w:val="0"/>
      <w:adjustRightInd w:val="0"/>
      <w:spacing w:after="0" w:line="240" w:lineRule="auto"/>
    </w:pPr>
    <w:rPr>
      <w:rFonts w:ascii="EU Albertina" w:hAnsi="EU Albertina"/>
      <w:color w:val="auto"/>
      <w:sz w:val="24"/>
    </w:rPr>
  </w:style>
  <w:style w:type="paragraph" w:styleId="Textbubliny">
    <w:name w:val="Balloon Text"/>
    <w:basedOn w:val="Normln"/>
    <w:link w:val="TextbublinyChar"/>
    <w:uiPriority w:val="99"/>
    <w:semiHidden/>
    <w:unhideWhenUsed/>
    <w:rsid w:val="002356B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6BE"/>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8241">
      <w:bodyDiv w:val="1"/>
      <w:marLeft w:val="0"/>
      <w:marRight w:val="0"/>
      <w:marTop w:val="0"/>
      <w:marBottom w:val="0"/>
      <w:divBdr>
        <w:top w:val="none" w:sz="0" w:space="0" w:color="auto"/>
        <w:left w:val="none" w:sz="0" w:space="0" w:color="auto"/>
        <w:bottom w:val="none" w:sz="0" w:space="0" w:color="auto"/>
        <w:right w:val="none" w:sz="0" w:space="0" w:color="auto"/>
      </w:divBdr>
    </w:div>
    <w:div w:id="630677091">
      <w:bodyDiv w:val="1"/>
      <w:marLeft w:val="0"/>
      <w:marRight w:val="0"/>
      <w:marTop w:val="0"/>
      <w:marBottom w:val="0"/>
      <w:divBdr>
        <w:top w:val="none" w:sz="0" w:space="0" w:color="auto"/>
        <w:left w:val="none" w:sz="0" w:space="0" w:color="auto"/>
        <w:bottom w:val="none" w:sz="0" w:space="0" w:color="auto"/>
        <w:right w:val="none" w:sz="0" w:space="0" w:color="auto"/>
      </w:divBdr>
    </w:div>
    <w:div w:id="641079218">
      <w:bodyDiv w:val="1"/>
      <w:marLeft w:val="0"/>
      <w:marRight w:val="0"/>
      <w:marTop w:val="0"/>
      <w:marBottom w:val="0"/>
      <w:divBdr>
        <w:top w:val="none" w:sz="0" w:space="0" w:color="auto"/>
        <w:left w:val="none" w:sz="0" w:space="0" w:color="auto"/>
        <w:bottom w:val="none" w:sz="0" w:space="0" w:color="auto"/>
        <w:right w:val="none" w:sz="0" w:space="0" w:color="auto"/>
      </w:divBdr>
    </w:div>
    <w:div w:id="833422232">
      <w:bodyDiv w:val="1"/>
      <w:marLeft w:val="0"/>
      <w:marRight w:val="0"/>
      <w:marTop w:val="0"/>
      <w:marBottom w:val="0"/>
      <w:divBdr>
        <w:top w:val="none" w:sz="0" w:space="0" w:color="auto"/>
        <w:left w:val="none" w:sz="0" w:space="0" w:color="auto"/>
        <w:bottom w:val="none" w:sz="0" w:space="0" w:color="auto"/>
        <w:right w:val="none" w:sz="0" w:space="0" w:color="auto"/>
      </w:divBdr>
    </w:div>
    <w:div w:id="1300037732">
      <w:bodyDiv w:val="1"/>
      <w:marLeft w:val="0"/>
      <w:marRight w:val="0"/>
      <w:marTop w:val="0"/>
      <w:marBottom w:val="0"/>
      <w:divBdr>
        <w:top w:val="none" w:sz="0" w:space="0" w:color="auto"/>
        <w:left w:val="none" w:sz="0" w:space="0" w:color="auto"/>
        <w:bottom w:val="none" w:sz="0" w:space="0" w:color="auto"/>
        <w:right w:val="none" w:sz="0" w:space="0" w:color="auto"/>
      </w:divBdr>
    </w:div>
    <w:div w:id="164797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01b35ec-9ac5-42f7-88be-15cae201a1ed" xsi:nil="true"/>
    <lcf76f155ced4ddcb4097134ff3c332f xmlns="94a09756-dc62-4145-beda-09110ceb7a8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596290C5C77864E964E37C123749A20" ma:contentTypeVersion="11" ma:contentTypeDescription="Vytvoří nový dokument" ma:contentTypeScope="" ma:versionID="78d62b1e30dec9177173ae82cf0611ee">
  <xsd:schema xmlns:xsd="http://www.w3.org/2001/XMLSchema" xmlns:xs="http://www.w3.org/2001/XMLSchema" xmlns:p="http://schemas.microsoft.com/office/2006/metadata/properties" xmlns:ns2="94a09756-dc62-4145-beda-09110ceb7a84" xmlns:ns3="a01b35ec-9ac5-42f7-88be-15cae201a1ed" targetNamespace="http://schemas.microsoft.com/office/2006/metadata/properties" ma:root="true" ma:fieldsID="d64366eb9fe2edbe4a84704ae4fde9a9" ns2:_="" ns3:_="">
    <xsd:import namespace="94a09756-dc62-4145-beda-09110ceb7a84"/>
    <xsd:import namespace="a01b35ec-9ac5-42f7-88be-15cae201a1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09756-dc62-4145-beda-09110ceb7a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1b35ec-9ac5-42f7-88be-15cae201a1e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5ad2f63-cd4f-4492-aa83-f81de88df37b}" ma:internalName="TaxCatchAll" ma:showField="CatchAllData" ma:web="a01b35ec-9ac5-42f7-88be-15cae201a1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BDBC7B-CE6A-4164-9A3B-447493069228}">
  <ds:schemaRefs>
    <ds:schemaRef ds:uri="http://schemas.openxmlformats.org/officeDocument/2006/bibliography"/>
  </ds:schemaRefs>
</ds:datastoreItem>
</file>

<file path=customXml/itemProps2.xml><?xml version="1.0" encoding="utf-8"?>
<ds:datastoreItem xmlns:ds="http://schemas.openxmlformats.org/officeDocument/2006/customXml" ds:itemID="{78C82E3E-7E3B-463F-ABA9-B8306BDFEA3B}">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a01b35ec-9ac5-42f7-88be-15cae201a1ed"/>
    <ds:schemaRef ds:uri="94a09756-dc62-4145-beda-09110ceb7a84"/>
    <ds:schemaRef ds:uri="http://www.w3.org/XML/1998/namespace"/>
    <ds:schemaRef ds:uri="http://purl.org/dc/dcmitype/"/>
  </ds:schemaRefs>
</ds:datastoreItem>
</file>

<file path=customXml/itemProps3.xml><?xml version="1.0" encoding="utf-8"?>
<ds:datastoreItem xmlns:ds="http://schemas.openxmlformats.org/officeDocument/2006/customXml" ds:itemID="{C1CBFD69-BD44-4D23-9041-2BE00996A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09756-dc62-4145-beda-09110ceb7a84"/>
    <ds:schemaRef ds:uri="a01b35ec-9ac5-42f7-88be-15cae201a1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3333DE-2DA5-4F38-88D1-B8270CC1F5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5473</Words>
  <Characters>32296</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Líčeníková Michaela</dc:creator>
  <cp:keywords/>
  <dc:description/>
  <cp:lastModifiedBy>Havlice Viktor</cp:lastModifiedBy>
  <cp:revision>7</cp:revision>
  <cp:lastPrinted>2024-11-19T13:38:00Z</cp:lastPrinted>
  <dcterms:created xsi:type="dcterms:W3CDTF">2025-02-19T17:53:00Z</dcterms:created>
  <dcterms:modified xsi:type="dcterms:W3CDTF">2025-02-20T06:44:00Z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0x0101009596290C5C77864E964E37C123749A20</vt:lpwstr>
  </property>
  <property fmtid="{D5CDD505-2E9C-101B-9397-08002B2CF9AE}" pid="3" name="MediaServiceImageTags">
    <vt:lpwstr/>
  </property>
</Properties>
</file>